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98" w:rsidRDefault="00921798" w:rsidP="001A41FD">
      <w:pPr>
        <w:pStyle w:val="NormalWeb"/>
        <w:spacing w:after="0" w:afterAutospacing="0"/>
        <w:rPr>
          <w:rFonts w:ascii="Arial" w:hAnsi="Arial" w:cs="Arial"/>
          <w:b/>
          <w:bCs/>
          <w:sz w:val="20"/>
          <w:szCs w:val="20"/>
        </w:rPr>
      </w:pPr>
    </w:p>
    <w:p w:rsidR="00921798" w:rsidRPr="00C97C36" w:rsidRDefault="00921798" w:rsidP="001A41FD">
      <w:pPr>
        <w:pStyle w:val="NormalWeb"/>
        <w:spacing w:after="0" w:afterAutospacing="0"/>
        <w:rPr>
          <w:rFonts w:ascii="Arial" w:hAnsi="Arial" w:cs="Arial"/>
          <w:b/>
          <w:bCs/>
          <w:sz w:val="22"/>
          <w:szCs w:val="22"/>
        </w:rPr>
      </w:pPr>
      <w:r w:rsidRPr="00C97C36">
        <w:rPr>
          <w:rFonts w:ascii="Arial" w:hAnsi="Arial" w:cs="Arial"/>
          <w:b/>
          <w:bCs/>
          <w:sz w:val="22"/>
          <w:szCs w:val="22"/>
        </w:rPr>
        <w:t xml:space="preserve">FAQ’s ON </w:t>
      </w:r>
      <w:r w:rsidR="00C97C36">
        <w:rPr>
          <w:rFonts w:ascii="Arial" w:hAnsi="Arial" w:cs="Arial"/>
          <w:b/>
          <w:bCs/>
          <w:sz w:val="22"/>
          <w:szCs w:val="22"/>
        </w:rPr>
        <w:t>DMAT</w:t>
      </w:r>
      <w:r w:rsidR="00C97C36" w:rsidRPr="00C97C36">
        <w:rPr>
          <w:rFonts w:ascii="Arial" w:hAnsi="Arial" w:cs="Arial"/>
          <w:b/>
          <w:bCs/>
          <w:sz w:val="22"/>
          <w:szCs w:val="22"/>
        </w:rPr>
        <w:t>/REMAT OF</w:t>
      </w:r>
      <w:r w:rsidRPr="00C97C36">
        <w:rPr>
          <w:rFonts w:ascii="Arial" w:hAnsi="Arial" w:cs="Arial"/>
          <w:b/>
          <w:bCs/>
          <w:sz w:val="22"/>
          <w:szCs w:val="22"/>
        </w:rPr>
        <w:t xml:space="preserve"> MUTUAL FUNDS</w:t>
      </w:r>
      <w:r w:rsidR="00C97C36" w:rsidRPr="00C97C36">
        <w:rPr>
          <w:rFonts w:ascii="Arial" w:hAnsi="Arial" w:cs="Arial"/>
          <w:b/>
          <w:bCs/>
          <w:sz w:val="22"/>
          <w:szCs w:val="22"/>
        </w:rPr>
        <w:t xml:space="preserve"> UNITS</w:t>
      </w:r>
    </w:p>
    <w:p w:rsidR="00921798" w:rsidRDefault="00921798" w:rsidP="001A41FD">
      <w:pPr>
        <w:pStyle w:val="NormalWeb"/>
        <w:spacing w:after="0" w:afterAutospacing="0"/>
        <w:rPr>
          <w:rFonts w:ascii="Arial" w:hAnsi="Arial" w:cs="Arial"/>
          <w:b/>
          <w:bCs/>
          <w:sz w:val="20"/>
          <w:szCs w:val="20"/>
        </w:rPr>
      </w:pPr>
    </w:p>
    <w:p w:rsidR="00FF5E66" w:rsidRPr="00FF5E66" w:rsidRDefault="00FF5E66" w:rsidP="001A41FD">
      <w:pPr>
        <w:pStyle w:val="NormalWeb"/>
        <w:spacing w:after="0" w:afterAutospacing="0"/>
        <w:rPr>
          <w:rStyle w:val="headingb1"/>
          <w:color w:val="auto"/>
          <w:sz w:val="20"/>
          <w:szCs w:val="20"/>
        </w:rPr>
      </w:pPr>
      <w:r w:rsidRPr="001A41FD">
        <w:rPr>
          <w:rFonts w:ascii="Arial" w:hAnsi="Arial" w:cs="Arial"/>
          <w:b/>
          <w:bCs/>
          <w:sz w:val="20"/>
          <w:szCs w:val="20"/>
        </w:rPr>
        <w:t>1</w:t>
      </w:r>
      <w:r>
        <w:rPr>
          <w:rFonts w:ascii="Arial" w:hAnsi="Arial" w:cs="Arial"/>
          <w:b/>
          <w:bCs/>
          <w:sz w:val="23"/>
          <w:szCs w:val="23"/>
        </w:rPr>
        <w:tab/>
      </w:r>
      <w:r w:rsidRPr="00FF5E66">
        <w:rPr>
          <w:rStyle w:val="headingb1"/>
          <w:color w:val="auto"/>
          <w:sz w:val="20"/>
          <w:szCs w:val="20"/>
        </w:rPr>
        <w:t xml:space="preserve">Who is eligible to apply for units in </w:t>
      </w:r>
      <w:r w:rsidR="005E5D99">
        <w:rPr>
          <w:rStyle w:val="headingb1"/>
          <w:color w:val="auto"/>
          <w:sz w:val="20"/>
          <w:szCs w:val="20"/>
        </w:rPr>
        <w:t>DMAT</w:t>
      </w:r>
      <w:r w:rsidRPr="00FF5E66">
        <w:rPr>
          <w:rStyle w:val="headingb1"/>
          <w:color w:val="auto"/>
          <w:sz w:val="20"/>
          <w:szCs w:val="20"/>
        </w:rPr>
        <w:t xml:space="preserve"> mode during subscription?</w:t>
      </w:r>
    </w:p>
    <w:p w:rsidR="00B54F1A" w:rsidRDefault="00B54F1A" w:rsidP="00B54F1A">
      <w:pPr>
        <w:spacing w:after="0"/>
        <w:ind w:left="720"/>
        <w:jc w:val="both"/>
        <w:rPr>
          <w:rStyle w:val="headingb1"/>
          <w:b w:val="0"/>
          <w:color w:val="auto"/>
          <w:sz w:val="20"/>
          <w:szCs w:val="20"/>
        </w:rPr>
      </w:pPr>
    </w:p>
    <w:p w:rsidR="00FF5E66" w:rsidRPr="00FF5E66" w:rsidRDefault="00FF5E66" w:rsidP="001A41FD">
      <w:pPr>
        <w:ind w:left="720"/>
        <w:jc w:val="both"/>
        <w:rPr>
          <w:rStyle w:val="headingb1"/>
          <w:b w:val="0"/>
          <w:bCs w:val="0"/>
          <w:sz w:val="20"/>
          <w:szCs w:val="20"/>
        </w:rPr>
      </w:pPr>
      <w:r w:rsidRPr="00FF5E66">
        <w:rPr>
          <w:rStyle w:val="headingb1"/>
          <w:b w:val="0"/>
          <w:color w:val="auto"/>
          <w:sz w:val="20"/>
          <w:szCs w:val="20"/>
        </w:rPr>
        <w:t xml:space="preserve">All types of investors Individual &amp; Non Individual can opt for </w:t>
      </w:r>
      <w:r w:rsidR="005E5D99">
        <w:rPr>
          <w:rStyle w:val="headingb1"/>
          <w:b w:val="0"/>
          <w:color w:val="auto"/>
          <w:sz w:val="20"/>
          <w:szCs w:val="20"/>
        </w:rPr>
        <w:t>DMAT</w:t>
      </w:r>
      <w:r w:rsidRPr="00FF5E66">
        <w:rPr>
          <w:rStyle w:val="headingb1"/>
          <w:b w:val="0"/>
          <w:color w:val="auto"/>
          <w:sz w:val="20"/>
          <w:szCs w:val="20"/>
        </w:rPr>
        <w:t xml:space="preserve"> </w:t>
      </w:r>
      <w:r w:rsidR="001A41FD">
        <w:rPr>
          <w:rStyle w:val="headingb1"/>
          <w:b w:val="0"/>
          <w:color w:val="auto"/>
          <w:sz w:val="20"/>
          <w:szCs w:val="20"/>
        </w:rPr>
        <w:t>subject to having a valid DMAT account.</w:t>
      </w:r>
    </w:p>
    <w:p w:rsidR="00BC6894" w:rsidRPr="001A41FD" w:rsidRDefault="00BC6894" w:rsidP="001A41FD">
      <w:pPr>
        <w:pStyle w:val="ListParagraph"/>
        <w:numPr>
          <w:ilvl w:val="0"/>
          <w:numId w:val="9"/>
        </w:numPr>
        <w:ind w:hanging="720"/>
        <w:jc w:val="both"/>
        <w:rPr>
          <w:rStyle w:val="headingb1"/>
          <w:color w:val="auto"/>
          <w:sz w:val="20"/>
          <w:szCs w:val="20"/>
        </w:rPr>
      </w:pPr>
      <w:r w:rsidRPr="001A41FD">
        <w:rPr>
          <w:rStyle w:val="headingb1"/>
          <w:color w:val="auto"/>
          <w:sz w:val="20"/>
          <w:szCs w:val="20"/>
        </w:rPr>
        <w:t xml:space="preserve">How can an investor opt for units in </w:t>
      </w:r>
      <w:r w:rsidR="005E5D99">
        <w:rPr>
          <w:rStyle w:val="headingb1"/>
          <w:color w:val="auto"/>
          <w:sz w:val="20"/>
          <w:szCs w:val="20"/>
        </w:rPr>
        <w:t>DMAT</w:t>
      </w:r>
      <w:r w:rsidRPr="001A41FD">
        <w:rPr>
          <w:rStyle w:val="headingb1"/>
          <w:color w:val="auto"/>
          <w:sz w:val="20"/>
          <w:szCs w:val="20"/>
        </w:rPr>
        <w:t xml:space="preserve"> mode at the time of subscription in </w:t>
      </w:r>
      <w:r w:rsidR="00014F0D">
        <w:rPr>
          <w:rStyle w:val="headingb1"/>
          <w:color w:val="auto"/>
          <w:sz w:val="20"/>
          <w:szCs w:val="20"/>
        </w:rPr>
        <w:t>NFO</w:t>
      </w:r>
      <w:r w:rsidRPr="001A41FD">
        <w:rPr>
          <w:rStyle w:val="headingb1"/>
          <w:color w:val="auto"/>
          <w:sz w:val="20"/>
          <w:szCs w:val="20"/>
        </w:rPr>
        <w:t>?</w:t>
      </w:r>
    </w:p>
    <w:p w:rsidR="00FF5E66" w:rsidRPr="003F2EEA" w:rsidRDefault="00BC6894" w:rsidP="00334293">
      <w:pPr>
        <w:pStyle w:val="NormalWeb"/>
        <w:spacing w:before="0" w:beforeAutospacing="0"/>
        <w:ind w:left="709"/>
        <w:rPr>
          <w:rFonts w:ascii="Arial" w:hAnsi="Arial" w:cs="Arial"/>
          <w:sz w:val="20"/>
          <w:szCs w:val="20"/>
        </w:rPr>
      </w:pPr>
      <w:r w:rsidRPr="00AD286A">
        <w:rPr>
          <w:rFonts w:ascii="Arial" w:hAnsi="Arial" w:cs="Arial"/>
          <w:sz w:val="20"/>
          <w:szCs w:val="20"/>
        </w:rPr>
        <w:t xml:space="preserve">In order to opt for units in </w:t>
      </w:r>
      <w:r w:rsidR="005E5D99">
        <w:rPr>
          <w:rFonts w:ascii="Arial" w:hAnsi="Arial" w:cs="Arial"/>
          <w:sz w:val="20"/>
          <w:szCs w:val="20"/>
        </w:rPr>
        <w:t>DMAT</w:t>
      </w:r>
      <w:r w:rsidRPr="00AD286A">
        <w:rPr>
          <w:rFonts w:ascii="Arial" w:hAnsi="Arial" w:cs="Arial"/>
          <w:sz w:val="20"/>
          <w:szCs w:val="20"/>
        </w:rPr>
        <w:t xml:space="preserve"> mode investor needs to select the Unit</w:t>
      </w:r>
      <w:r>
        <w:rPr>
          <w:rFonts w:ascii="Arial" w:hAnsi="Arial" w:cs="Arial"/>
          <w:sz w:val="20"/>
          <w:szCs w:val="20"/>
        </w:rPr>
        <w:t xml:space="preserve"> </w:t>
      </w:r>
      <w:r w:rsidRPr="00AD286A">
        <w:rPr>
          <w:rFonts w:ascii="Arial" w:hAnsi="Arial" w:cs="Arial"/>
          <w:sz w:val="20"/>
          <w:szCs w:val="20"/>
        </w:rPr>
        <w:t xml:space="preserve">holding Option Mode as </w:t>
      </w:r>
      <w:r w:rsidR="005E5D99">
        <w:rPr>
          <w:rFonts w:ascii="Arial" w:hAnsi="Arial" w:cs="Arial"/>
          <w:sz w:val="20"/>
          <w:szCs w:val="20"/>
        </w:rPr>
        <w:t>DMAT</w:t>
      </w:r>
      <w:r w:rsidRPr="00AD286A">
        <w:rPr>
          <w:rFonts w:ascii="Arial" w:hAnsi="Arial" w:cs="Arial"/>
          <w:sz w:val="20"/>
          <w:szCs w:val="20"/>
        </w:rPr>
        <w:t xml:space="preserve"> in the Application form</w:t>
      </w:r>
      <w:r>
        <w:rPr>
          <w:rFonts w:ascii="Arial" w:hAnsi="Arial" w:cs="Arial"/>
          <w:sz w:val="20"/>
          <w:szCs w:val="20"/>
        </w:rPr>
        <w:t xml:space="preserve"> and</w:t>
      </w:r>
      <w:r w:rsidRPr="00AD286A">
        <w:rPr>
          <w:rFonts w:ascii="Arial" w:hAnsi="Arial" w:cs="Arial"/>
          <w:sz w:val="20"/>
          <w:szCs w:val="20"/>
        </w:rPr>
        <w:t xml:space="preserve"> specify the Deposito</w:t>
      </w:r>
      <w:r>
        <w:rPr>
          <w:rFonts w:ascii="Arial" w:hAnsi="Arial" w:cs="Arial"/>
          <w:sz w:val="20"/>
          <w:szCs w:val="20"/>
        </w:rPr>
        <w:t>ry Participant (DP) name, DP Id/Client</w:t>
      </w:r>
      <w:r w:rsidRPr="00AD286A">
        <w:rPr>
          <w:rFonts w:ascii="Arial" w:hAnsi="Arial" w:cs="Arial"/>
          <w:sz w:val="20"/>
          <w:szCs w:val="20"/>
        </w:rPr>
        <w:t xml:space="preserve"> </w:t>
      </w:r>
      <w:r>
        <w:rPr>
          <w:rFonts w:ascii="Arial" w:hAnsi="Arial" w:cs="Arial"/>
          <w:sz w:val="20"/>
          <w:szCs w:val="20"/>
        </w:rPr>
        <w:t xml:space="preserve">ID of </w:t>
      </w:r>
      <w:r w:rsidRPr="00AD286A">
        <w:rPr>
          <w:rFonts w:ascii="Arial" w:hAnsi="Arial" w:cs="Arial"/>
          <w:sz w:val="20"/>
          <w:szCs w:val="20"/>
        </w:rPr>
        <w:t xml:space="preserve">beneficiary </w:t>
      </w:r>
      <w:r>
        <w:rPr>
          <w:rFonts w:ascii="Arial" w:hAnsi="Arial" w:cs="Arial"/>
          <w:sz w:val="20"/>
          <w:szCs w:val="20"/>
        </w:rPr>
        <w:t xml:space="preserve">on </w:t>
      </w:r>
      <w:r w:rsidRPr="00AD286A">
        <w:rPr>
          <w:rFonts w:ascii="Arial" w:hAnsi="Arial" w:cs="Arial"/>
          <w:sz w:val="20"/>
          <w:szCs w:val="20"/>
        </w:rPr>
        <w:t>the applica</w:t>
      </w:r>
      <w:r>
        <w:rPr>
          <w:rFonts w:ascii="Arial" w:hAnsi="Arial" w:cs="Arial"/>
          <w:sz w:val="20"/>
          <w:szCs w:val="20"/>
        </w:rPr>
        <w:t>tion</w:t>
      </w:r>
    </w:p>
    <w:p w:rsidR="003F2EEA" w:rsidRPr="003F2EEA" w:rsidRDefault="003F2EEA" w:rsidP="003F2EEA">
      <w:pPr>
        <w:pStyle w:val="ListParagraph"/>
        <w:numPr>
          <w:ilvl w:val="0"/>
          <w:numId w:val="4"/>
        </w:numPr>
        <w:ind w:hanging="720"/>
        <w:jc w:val="both"/>
        <w:rPr>
          <w:rStyle w:val="headingb1"/>
          <w:color w:val="auto"/>
          <w:sz w:val="20"/>
          <w:szCs w:val="20"/>
        </w:rPr>
      </w:pPr>
      <w:r w:rsidRPr="003F2EEA">
        <w:rPr>
          <w:rStyle w:val="headingb1"/>
          <w:color w:val="auto"/>
          <w:sz w:val="20"/>
          <w:szCs w:val="20"/>
        </w:rPr>
        <w:t xml:space="preserve">What are the documents to be submitted by the investor in order to opt for </w:t>
      </w:r>
      <w:r w:rsidR="005E5D99">
        <w:rPr>
          <w:rStyle w:val="headingb1"/>
          <w:color w:val="auto"/>
          <w:sz w:val="20"/>
          <w:szCs w:val="20"/>
        </w:rPr>
        <w:t>DMAT</w:t>
      </w:r>
      <w:r w:rsidRPr="003F2EEA">
        <w:rPr>
          <w:rStyle w:val="headingb1"/>
          <w:color w:val="auto"/>
          <w:sz w:val="20"/>
          <w:szCs w:val="20"/>
        </w:rPr>
        <w:t>?</w:t>
      </w:r>
    </w:p>
    <w:p w:rsidR="003F2EEA" w:rsidRDefault="003F2EEA" w:rsidP="003F2EEA">
      <w:pPr>
        <w:pStyle w:val="ListParagraph"/>
        <w:jc w:val="both"/>
        <w:rPr>
          <w:rStyle w:val="headingb1"/>
          <w:color w:val="auto"/>
          <w:sz w:val="20"/>
          <w:szCs w:val="20"/>
        </w:rPr>
      </w:pPr>
    </w:p>
    <w:p w:rsidR="003F2EEA" w:rsidRPr="003F2EEA" w:rsidRDefault="003F2EEA" w:rsidP="003F2EEA">
      <w:pPr>
        <w:pStyle w:val="ListParagraph"/>
        <w:jc w:val="both"/>
        <w:rPr>
          <w:rStyle w:val="headingb1"/>
          <w:b w:val="0"/>
          <w:bCs w:val="0"/>
          <w:color w:val="auto"/>
          <w:sz w:val="20"/>
          <w:szCs w:val="20"/>
        </w:rPr>
      </w:pPr>
      <w:r w:rsidRPr="003F2EEA">
        <w:rPr>
          <w:rStyle w:val="headingb1"/>
          <w:b w:val="0"/>
          <w:color w:val="auto"/>
          <w:sz w:val="20"/>
          <w:szCs w:val="20"/>
        </w:rPr>
        <w:t>Investor needs to submit any one of the below documents along with the application form if</w:t>
      </w:r>
      <w:r w:rsidR="00014F0D">
        <w:rPr>
          <w:rStyle w:val="headingb1"/>
          <w:b w:val="0"/>
          <w:color w:val="auto"/>
          <w:sz w:val="20"/>
          <w:szCs w:val="20"/>
        </w:rPr>
        <w:t xml:space="preserve"> he wishes to opt for units in DMAT</w:t>
      </w:r>
      <w:r w:rsidRPr="003F2EEA">
        <w:rPr>
          <w:rStyle w:val="headingb1"/>
          <w:b w:val="0"/>
          <w:color w:val="auto"/>
          <w:sz w:val="20"/>
          <w:szCs w:val="20"/>
        </w:rPr>
        <w:t xml:space="preserve"> mode:</w:t>
      </w:r>
    </w:p>
    <w:p w:rsidR="003F2EEA" w:rsidRPr="003F2EEA" w:rsidRDefault="003F2EEA" w:rsidP="003F2EEA">
      <w:pPr>
        <w:pStyle w:val="ListParagraph"/>
        <w:numPr>
          <w:ilvl w:val="0"/>
          <w:numId w:val="5"/>
        </w:numPr>
        <w:jc w:val="both"/>
        <w:rPr>
          <w:rStyle w:val="headingb1"/>
          <w:rFonts w:eastAsiaTheme="minorEastAsia"/>
          <w:b w:val="0"/>
          <w:bCs w:val="0"/>
          <w:color w:val="auto"/>
          <w:sz w:val="20"/>
          <w:szCs w:val="20"/>
        </w:rPr>
      </w:pPr>
      <w:r w:rsidRPr="003F2EEA">
        <w:rPr>
          <w:rStyle w:val="headingb1"/>
          <w:b w:val="0"/>
          <w:color w:val="auto"/>
          <w:sz w:val="20"/>
          <w:szCs w:val="20"/>
        </w:rPr>
        <w:t>Client Master List</w:t>
      </w:r>
      <w:r w:rsidR="00014F0D">
        <w:rPr>
          <w:rStyle w:val="headingb1"/>
          <w:b w:val="0"/>
          <w:color w:val="auto"/>
          <w:sz w:val="20"/>
          <w:szCs w:val="20"/>
        </w:rPr>
        <w:t xml:space="preserve"> </w:t>
      </w:r>
      <w:r w:rsidR="00014F0D" w:rsidRPr="003F2EEA">
        <w:rPr>
          <w:rStyle w:val="headingb1"/>
          <w:b w:val="0"/>
          <w:color w:val="auto"/>
          <w:sz w:val="20"/>
          <w:szCs w:val="20"/>
        </w:rPr>
        <w:t>(CML)</w:t>
      </w:r>
      <w:r w:rsidR="00014F0D">
        <w:rPr>
          <w:rStyle w:val="headingb1"/>
          <w:b w:val="0"/>
          <w:color w:val="auto"/>
          <w:sz w:val="20"/>
          <w:szCs w:val="20"/>
        </w:rPr>
        <w:t xml:space="preserve"> from his depository participant</w:t>
      </w:r>
      <w:r w:rsidRPr="003F2EEA">
        <w:rPr>
          <w:rStyle w:val="headingb1"/>
          <w:b w:val="0"/>
          <w:color w:val="auto"/>
          <w:sz w:val="20"/>
          <w:szCs w:val="20"/>
        </w:rPr>
        <w:t xml:space="preserve"> </w:t>
      </w:r>
    </w:p>
    <w:p w:rsidR="003F2EEA" w:rsidRPr="003F2EEA" w:rsidRDefault="003F2EEA" w:rsidP="003F2EEA">
      <w:pPr>
        <w:pStyle w:val="ListParagraph"/>
        <w:numPr>
          <w:ilvl w:val="0"/>
          <w:numId w:val="5"/>
        </w:numPr>
        <w:jc w:val="both"/>
        <w:rPr>
          <w:rStyle w:val="headingb1"/>
          <w:rFonts w:eastAsiaTheme="minorEastAsia"/>
          <w:b w:val="0"/>
          <w:bCs w:val="0"/>
          <w:color w:val="auto"/>
          <w:sz w:val="20"/>
          <w:szCs w:val="20"/>
        </w:rPr>
      </w:pPr>
      <w:r w:rsidRPr="003F2EEA">
        <w:rPr>
          <w:rStyle w:val="headingb1"/>
          <w:b w:val="0"/>
          <w:color w:val="auto"/>
          <w:sz w:val="20"/>
          <w:szCs w:val="20"/>
        </w:rPr>
        <w:t>Transaction cum Holding Statement</w:t>
      </w:r>
      <w:r w:rsidR="00014F0D">
        <w:rPr>
          <w:rStyle w:val="headingb1"/>
          <w:b w:val="0"/>
          <w:color w:val="auto"/>
          <w:sz w:val="20"/>
          <w:szCs w:val="20"/>
        </w:rPr>
        <w:t xml:space="preserve"> from his depository participant</w:t>
      </w:r>
    </w:p>
    <w:p w:rsidR="003F2EEA" w:rsidRPr="00334293" w:rsidRDefault="003F2EEA" w:rsidP="003F2EEA">
      <w:pPr>
        <w:pStyle w:val="ListParagraph"/>
        <w:numPr>
          <w:ilvl w:val="0"/>
          <w:numId w:val="5"/>
        </w:numPr>
        <w:jc w:val="both"/>
        <w:rPr>
          <w:rStyle w:val="headingb1"/>
          <w:rFonts w:eastAsiaTheme="minorEastAsia"/>
          <w:b w:val="0"/>
          <w:bCs w:val="0"/>
          <w:color w:val="auto"/>
          <w:sz w:val="20"/>
          <w:szCs w:val="20"/>
        </w:rPr>
      </w:pPr>
      <w:r w:rsidRPr="003F2EEA">
        <w:rPr>
          <w:rStyle w:val="headingb1"/>
          <w:b w:val="0"/>
          <w:color w:val="auto"/>
          <w:sz w:val="20"/>
          <w:szCs w:val="20"/>
        </w:rPr>
        <w:t>Delivery Instruction Slip (DIS)</w:t>
      </w:r>
      <w:r w:rsidR="00014F0D">
        <w:rPr>
          <w:rStyle w:val="headingb1"/>
          <w:b w:val="0"/>
          <w:color w:val="auto"/>
          <w:sz w:val="20"/>
          <w:szCs w:val="20"/>
        </w:rPr>
        <w:t xml:space="preserve"> given by his depository participant</w:t>
      </w:r>
    </w:p>
    <w:p w:rsidR="00334293" w:rsidRPr="00334293" w:rsidRDefault="00334293" w:rsidP="00334293">
      <w:pPr>
        <w:pStyle w:val="ListParagraph"/>
        <w:ind w:left="1440"/>
        <w:jc w:val="both"/>
        <w:rPr>
          <w:rStyle w:val="headingb1"/>
          <w:rFonts w:eastAsiaTheme="minorEastAsia"/>
          <w:b w:val="0"/>
          <w:bCs w:val="0"/>
          <w:color w:val="auto"/>
          <w:sz w:val="20"/>
          <w:szCs w:val="20"/>
        </w:rPr>
      </w:pPr>
    </w:p>
    <w:p w:rsidR="00334293" w:rsidRDefault="00334293" w:rsidP="00334293">
      <w:pPr>
        <w:pStyle w:val="ListParagraph"/>
        <w:numPr>
          <w:ilvl w:val="0"/>
          <w:numId w:val="4"/>
        </w:numPr>
        <w:ind w:hanging="720"/>
        <w:jc w:val="both"/>
        <w:rPr>
          <w:rStyle w:val="headingb1"/>
          <w:color w:val="auto"/>
          <w:sz w:val="20"/>
          <w:szCs w:val="20"/>
        </w:rPr>
      </w:pPr>
      <w:r w:rsidRPr="00334293">
        <w:rPr>
          <w:rStyle w:val="headingb1"/>
          <w:color w:val="auto"/>
          <w:sz w:val="20"/>
          <w:szCs w:val="20"/>
        </w:rPr>
        <w:t>How can a branch report the transaction where the units are requested in D</w:t>
      </w:r>
      <w:r w:rsidR="005E5D99">
        <w:rPr>
          <w:rStyle w:val="headingb1"/>
          <w:color w:val="auto"/>
          <w:sz w:val="20"/>
          <w:szCs w:val="20"/>
        </w:rPr>
        <w:t>MAT</w:t>
      </w:r>
      <w:r w:rsidRPr="00334293">
        <w:rPr>
          <w:rStyle w:val="headingb1"/>
          <w:color w:val="auto"/>
          <w:sz w:val="20"/>
          <w:szCs w:val="20"/>
        </w:rPr>
        <w:t xml:space="preserve"> mode?</w:t>
      </w:r>
    </w:p>
    <w:p w:rsidR="00BB59A3" w:rsidRPr="00334293" w:rsidRDefault="00BB59A3" w:rsidP="00BB59A3">
      <w:pPr>
        <w:pStyle w:val="ListParagraph"/>
        <w:jc w:val="both"/>
        <w:rPr>
          <w:rStyle w:val="headingb1"/>
          <w:color w:val="auto"/>
          <w:sz w:val="20"/>
          <w:szCs w:val="20"/>
        </w:rPr>
      </w:pPr>
    </w:p>
    <w:p w:rsidR="00334293" w:rsidRDefault="00334293" w:rsidP="00334293">
      <w:pPr>
        <w:pStyle w:val="ListParagraph"/>
        <w:jc w:val="both"/>
        <w:rPr>
          <w:rStyle w:val="headingb1"/>
          <w:b w:val="0"/>
          <w:color w:val="auto"/>
          <w:sz w:val="20"/>
          <w:szCs w:val="20"/>
        </w:rPr>
      </w:pPr>
      <w:r w:rsidRPr="00334293">
        <w:rPr>
          <w:rStyle w:val="headingb1"/>
          <w:b w:val="0"/>
          <w:color w:val="auto"/>
          <w:sz w:val="20"/>
          <w:szCs w:val="20"/>
        </w:rPr>
        <w:t>While reporting the transaction branch needs to select whether the investor has opted for allotment in Physical mode or D</w:t>
      </w:r>
      <w:r w:rsidR="005E5D99">
        <w:rPr>
          <w:rStyle w:val="headingb1"/>
          <w:b w:val="0"/>
          <w:color w:val="auto"/>
          <w:sz w:val="20"/>
          <w:szCs w:val="20"/>
        </w:rPr>
        <w:t>MAT</w:t>
      </w:r>
      <w:r w:rsidRPr="00334293">
        <w:rPr>
          <w:rStyle w:val="headingb1"/>
          <w:b w:val="0"/>
          <w:color w:val="auto"/>
          <w:sz w:val="20"/>
          <w:szCs w:val="20"/>
        </w:rPr>
        <w:t xml:space="preserve"> mode (Electro</w:t>
      </w:r>
      <w:r w:rsidR="00BB59A3">
        <w:rPr>
          <w:rStyle w:val="headingb1"/>
          <w:b w:val="0"/>
          <w:color w:val="auto"/>
          <w:sz w:val="20"/>
          <w:szCs w:val="20"/>
        </w:rPr>
        <w:t>nic – NSDL or Electronic CDSL) while entering in KBOLT for NEW PURCHASE, in the first entry screen.</w:t>
      </w:r>
    </w:p>
    <w:p w:rsidR="00D20F1F" w:rsidRPr="00D20F1F" w:rsidRDefault="00D20F1F" w:rsidP="00334293">
      <w:pPr>
        <w:pStyle w:val="ListParagraph"/>
        <w:jc w:val="both"/>
        <w:rPr>
          <w:rStyle w:val="headingb1"/>
          <w:b w:val="0"/>
          <w:color w:val="auto"/>
          <w:sz w:val="20"/>
          <w:szCs w:val="20"/>
        </w:rPr>
      </w:pPr>
    </w:p>
    <w:p w:rsidR="00D20F1F" w:rsidRDefault="00D20F1F" w:rsidP="00D20F1F">
      <w:pPr>
        <w:pStyle w:val="ListParagraph"/>
        <w:numPr>
          <w:ilvl w:val="0"/>
          <w:numId w:val="4"/>
        </w:numPr>
        <w:ind w:hanging="720"/>
        <w:jc w:val="both"/>
        <w:rPr>
          <w:rStyle w:val="headingb1"/>
          <w:color w:val="auto"/>
          <w:sz w:val="20"/>
          <w:szCs w:val="20"/>
        </w:rPr>
      </w:pPr>
      <w:r w:rsidRPr="00D20F1F">
        <w:rPr>
          <w:rStyle w:val="headingb1"/>
          <w:color w:val="auto"/>
          <w:sz w:val="20"/>
          <w:szCs w:val="20"/>
        </w:rPr>
        <w:t xml:space="preserve">How can the branch identify whether a particular </w:t>
      </w:r>
      <w:r w:rsidR="005E5D99">
        <w:rPr>
          <w:rStyle w:val="headingb1"/>
          <w:color w:val="auto"/>
          <w:sz w:val="20"/>
          <w:szCs w:val="20"/>
        </w:rPr>
        <w:t>DMAT</w:t>
      </w:r>
      <w:r w:rsidRPr="00D20F1F">
        <w:rPr>
          <w:rStyle w:val="headingb1"/>
          <w:color w:val="auto"/>
          <w:sz w:val="20"/>
          <w:szCs w:val="20"/>
        </w:rPr>
        <w:t xml:space="preserve"> account pertains to NSDL or CDSL?</w:t>
      </w:r>
    </w:p>
    <w:p w:rsidR="00D20F1F" w:rsidRPr="00D20F1F" w:rsidRDefault="00D20F1F" w:rsidP="00D20F1F">
      <w:pPr>
        <w:pStyle w:val="ListParagraph"/>
        <w:jc w:val="both"/>
        <w:rPr>
          <w:rStyle w:val="headingb1"/>
          <w:color w:val="auto"/>
          <w:sz w:val="20"/>
          <w:szCs w:val="20"/>
        </w:rPr>
      </w:pPr>
    </w:p>
    <w:p w:rsidR="00D20F1F" w:rsidRPr="00D20F1F" w:rsidRDefault="00D20F1F" w:rsidP="00D20F1F">
      <w:pPr>
        <w:pStyle w:val="ListParagraph"/>
        <w:jc w:val="both"/>
        <w:rPr>
          <w:rStyle w:val="headingb1"/>
          <w:b w:val="0"/>
          <w:bCs w:val="0"/>
          <w:color w:val="auto"/>
          <w:sz w:val="20"/>
          <w:szCs w:val="20"/>
        </w:rPr>
      </w:pPr>
      <w:r w:rsidRPr="00D20F1F">
        <w:rPr>
          <w:rStyle w:val="headingb1"/>
          <w:b w:val="0"/>
          <w:color w:val="auto"/>
          <w:sz w:val="20"/>
          <w:szCs w:val="20"/>
        </w:rPr>
        <w:t xml:space="preserve">Length of </w:t>
      </w:r>
      <w:r w:rsidR="005E5D99">
        <w:rPr>
          <w:rStyle w:val="headingb1"/>
          <w:b w:val="0"/>
          <w:color w:val="auto"/>
          <w:sz w:val="20"/>
          <w:szCs w:val="20"/>
        </w:rPr>
        <w:t>DMAT</w:t>
      </w:r>
      <w:r w:rsidRPr="00D20F1F">
        <w:rPr>
          <w:rStyle w:val="headingb1"/>
          <w:b w:val="0"/>
          <w:color w:val="auto"/>
          <w:sz w:val="20"/>
          <w:szCs w:val="20"/>
        </w:rPr>
        <w:t xml:space="preserve"> account number for NSDL and CDSL </w:t>
      </w:r>
      <w:r>
        <w:rPr>
          <w:rStyle w:val="headingb1"/>
          <w:b w:val="0"/>
          <w:color w:val="auto"/>
          <w:sz w:val="20"/>
          <w:szCs w:val="20"/>
        </w:rPr>
        <w:t>is 16 digits</w:t>
      </w:r>
      <w:r w:rsidR="00C804E0">
        <w:rPr>
          <w:rStyle w:val="headingb1"/>
          <w:b w:val="0"/>
          <w:color w:val="auto"/>
          <w:sz w:val="20"/>
          <w:szCs w:val="20"/>
        </w:rPr>
        <w:t>,</w:t>
      </w:r>
      <w:r>
        <w:rPr>
          <w:rStyle w:val="headingb1"/>
          <w:b w:val="0"/>
          <w:color w:val="auto"/>
          <w:sz w:val="20"/>
          <w:szCs w:val="20"/>
        </w:rPr>
        <w:t xml:space="preserve"> of which </w:t>
      </w:r>
      <w:r w:rsidRPr="00D20F1F">
        <w:rPr>
          <w:rStyle w:val="headingb1"/>
          <w:b w:val="0"/>
          <w:color w:val="auto"/>
          <w:sz w:val="20"/>
          <w:szCs w:val="20"/>
        </w:rPr>
        <w:t xml:space="preserve">first </w:t>
      </w:r>
      <w:r>
        <w:rPr>
          <w:rStyle w:val="headingb1"/>
          <w:b w:val="0"/>
          <w:color w:val="auto"/>
          <w:sz w:val="20"/>
          <w:szCs w:val="20"/>
        </w:rPr>
        <w:t xml:space="preserve">8 </w:t>
      </w:r>
      <w:r w:rsidRPr="00D20F1F">
        <w:rPr>
          <w:rStyle w:val="headingb1"/>
          <w:b w:val="0"/>
          <w:color w:val="auto"/>
          <w:sz w:val="20"/>
          <w:szCs w:val="20"/>
        </w:rPr>
        <w:t xml:space="preserve">are DP </w:t>
      </w:r>
      <w:r>
        <w:rPr>
          <w:rStyle w:val="headingb1"/>
          <w:b w:val="0"/>
          <w:color w:val="auto"/>
          <w:sz w:val="20"/>
          <w:szCs w:val="20"/>
        </w:rPr>
        <w:t>I</w:t>
      </w:r>
      <w:r w:rsidRPr="00D20F1F">
        <w:rPr>
          <w:rStyle w:val="headingb1"/>
          <w:b w:val="0"/>
          <w:color w:val="auto"/>
          <w:sz w:val="20"/>
          <w:szCs w:val="20"/>
        </w:rPr>
        <w:t>d and last 8 digits are Client ID</w:t>
      </w:r>
      <w:r>
        <w:rPr>
          <w:rStyle w:val="headingb1"/>
          <w:b w:val="0"/>
          <w:color w:val="auto"/>
          <w:sz w:val="20"/>
          <w:szCs w:val="20"/>
        </w:rPr>
        <w:t xml:space="preserve"> (investor account)</w:t>
      </w:r>
      <w:r w:rsidRPr="00D20F1F">
        <w:rPr>
          <w:rStyle w:val="headingb1"/>
          <w:b w:val="0"/>
          <w:color w:val="auto"/>
          <w:sz w:val="20"/>
          <w:szCs w:val="20"/>
        </w:rPr>
        <w:t>.</w:t>
      </w:r>
    </w:p>
    <w:p w:rsidR="00D20F1F" w:rsidRPr="00D20F1F" w:rsidRDefault="00D20F1F" w:rsidP="00D20F1F">
      <w:pPr>
        <w:pStyle w:val="ListParagraph"/>
        <w:jc w:val="both"/>
        <w:rPr>
          <w:rStyle w:val="headingb1"/>
          <w:b w:val="0"/>
          <w:bCs w:val="0"/>
          <w:color w:val="auto"/>
          <w:sz w:val="20"/>
          <w:szCs w:val="20"/>
        </w:rPr>
      </w:pPr>
      <w:r w:rsidRPr="00D20F1F">
        <w:rPr>
          <w:rStyle w:val="headingb1"/>
          <w:b w:val="0"/>
          <w:color w:val="auto"/>
          <w:sz w:val="20"/>
          <w:szCs w:val="20"/>
        </w:rPr>
        <w:t xml:space="preserve">The DP </w:t>
      </w:r>
      <w:r>
        <w:rPr>
          <w:rStyle w:val="headingb1"/>
          <w:b w:val="0"/>
          <w:color w:val="auto"/>
          <w:sz w:val="20"/>
          <w:szCs w:val="20"/>
        </w:rPr>
        <w:t>I</w:t>
      </w:r>
      <w:r w:rsidRPr="00D20F1F">
        <w:rPr>
          <w:rStyle w:val="headingb1"/>
          <w:b w:val="0"/>
          <w:color w:val="auto"/>
          <w:sz w:val="20"/>
          <w:szCs w:val="20"/>
        </w:rPr>
        <w:t xml:space="preserve">d of NSDL starts with alphabets </w:t>
      </w:r>
      <w:r w:rsidRPr="00D20F1F">
        <w:rPr>
          <w:rStyle w:val="headingb1"/>
          <w:color w:val="auto"/>
          <w:sz w:val="20"/>
          <w:szCs w:val="20"/>
        </w:rPr>
        <w:t>‘IN’</w:t>
      </w:r>
      <w:r w:rsidRPr="00D20F1F">
        <w:rPr>
          <w:rStyle w:val="headingb1"/>
          <w:b w:val="0"/>
          <w:color w:val="auto"/>
          <w:sz w:val="20"/>
          <w:szCs w:val="20"/>
        </w:rPr>
        <w:t xml:space="preserve"> followed by 6 numeric digits. For e.g. IN300394</w:t>
      </w:r>
    </w:p>
    <w:p w:rsidR="00D20F1F" w:rsidRDefault="00D20F1F" w:rsidP="00D20F1F">
      <w:pPr>
        <w:pStyle w:val="ListParagraph"/>
        <w:jc w:val="both"/>
        <w:rPr>
          <w:rStyle w:val="headingb1"/>
          <w:b w:val="0"/>
          <w:color w:val="auto"/>
          <w:sz w:val="20"/>
          <w:szCs w:val="20"/>
        </w:rPr>
      </w:pPr>
      <w:r w:rsidRPr="00D20F1F">
        <w:rPr>
          <w:rStyle w:val="headingb1"/>
          <w:b w:val="0"/>
          <w:color w:val="auto"/>
          <w:sz w:val="20"/>
          <w:szCs w:val="20"/>
        </w:rPr>
        <w:t xml:space="preserve">The entire 16 digit </w:t>
      </w:r>
      <w:r w:rsidR="005E5D99">
        <w:rPr>
          <w:rStyle w:val="headingb1"/>
          <w:b w:val="0"/>
          <w:color w:val="auto"/>
          <w:sz w:val="20"/>
          <w:szCs w:val="20"/>
        </w:rPr>
        <w:t>DMAT</w:t>
      </w:r>
      <w:r w:rsidRPr="00D20F1F">
        <w:rPr>
          <w:rStyle w:val="headingb1"/>
          <w:b w:val="0"/>
          <w:color w:val="auto"/>
          <w:sz w:val="20"/>
          <w:szCs w:val="20"/>
        </w:rPr>
        <w:t xml:space="preserve"> account number of CDSL is numeric DP </w:t>
      </w:r>
      <w:r w:rsidR="00C94A58">
        <w:rPr>
          <w:rStyle w:val="headingb1"/>
          <w:b w:val="0"/>
          <w:color w:val="auto"/>
          <w:sz w:val="20"/>
          <w:szCs w:val="20"/>
        </w:rPr>
        <w:t>I</w:t>
      </w:r>
      <w:r w:rsidRPr="00D20F1F">
        <w:rPr>
          <w:rStyle w:val="headingb1"/>
          <w:b w:val="0"/>
          <w:color w:val="auto"/>
          <w:sz w:val="20"/>
          <w:szCs w:val="20"/>
        </w:rPr>
        <w:t xml:space="preserve">d generally starts with </w:t>
      </w:r>
      <w:r w:rsidRPr="00C94A58">
        <w:rPr>
          <w:rStyle w:val="headingb1"/>
          <w:color w:val="auto"/>
          <w:sz w:val="20"/>
          <w:szCs w:val="20"/>
        </w:rPr>
        <w:t>‘1’</w:t>
      </w:r>
      <w:r w:rsidRPr="00D20F1F">
        <w:rPr>
          <w:rStyle w:val="headingb1"/>
          <w:b w:val="0"/>
          <w:color w:val="auto"/>
          <w:sz w:val="20"/>
          <w:szCs w:val="20"/>
        </w:rPr>
        <w:t>. For e.g. 13014400</w:t>
      </w:r>
    </w:p>
    <w:p w:rsidR="004927D5" w:rsidRPr="004927D5" w:rsidRDefault="004927D5" w:rsidP="00D20F1F">
      <w:pPr>
        <w:pStyle w:val="ListParagraph"/>
        <w:jc w:val="both"/>
        <w:rPr>
          <w:rStyle w:val="headingb1"/>
          <w:b w:val="0"/>
          <w:color w:val="auto"/>
          <w:sz w:val="20"/>
          <w:szCs w:val="20"/>
        </w:rPr>
      </w:pPr>
    </w:p>
    <w:p w:rsidR="004927D5" w:rsidRDefault="004927D5" w:rsidP="004927D5">
      <w:pPr>
        <w:pStyle w:val="ListParagraph"/>
        <w:numPr>
          <w:ilvl w:val="0"/>
          <w:numId w:val="4"/>
        </w:numPr>
        <w:ind w:hanging="720"/>
        <w:jc w:val="both"/>
        <w:rPr>
          <w:rStyle w:val="headingb1"/>
          <w:color w:val="auto"/>
          <w:sz w:val="20"/>
          <w:szCs w:val="20"/>
        </w:rPr>
      </w:pPr>
      <w:r w:rsidRPr="004927D5">
        <w:rPr>
          <w:rStyle w:val="headingb1"/>
          <w:color w:val="auto"/>
          <w:sz w:val="20"/>
          <w:szCs w:val="20"/>
        </w:rPr>
        <w:t>What will happen if the investor has not specified the Depository (</w:t>
      </w:r>
      <w:r w:rsidR="005E5D99">
        <w:rPr>
          <w:rStyle w:val="headingb1"/>
          <w:color w:val="auto"/>
          <w:sz w:val="20"/>
          <w:szCs w:val="20"/>
        </w:rPr>
        <w:t>DMAT</w:t>
      </w:r>
      <w:r w:rsidRPr="004927D5">
        <w:rPr>
          <w:rStyle w:val="headingb1"/>
          <w:color w:val="auto"/>
          <w:sz w:val="20"/>
          <w:szCs w:val="20"/>
        </w:rPr>
        <w:t xml:space="preserve">) details correctly in the application form or not submitted the supporting documents for </w:t>
      </w:r>
      <w:r w:rsidR="005E5D99">
        <w:rPr>
          <w:rStyle w:val="headingb1"/>
          <w:color w:val="auto"/>
          <w:sz w:val="20"/>
          <w:szCs w:val="20"/>
        </w:rPr>
        <w:t>DMAT</w:t>
      </w:r>
      <w:r w:rsidRPr="004927D5">
        <w:rPr>
          <w:rStyle w:val="headingb1"/>
          <w:color w:val="auto"/>
          <w:sz w:val="20"/>
          <w:szCs w:val="20"/>
        </w:rPr>
        <w:t xml:space="preserve"> allotment?</w:t>
      </w:r>
    </w:p>
    <w:p w:rsidR="004927D5" w:rsidRPr="004927D5" w:rsidRDefault="004927D5" w:rsidP="004927D5">
      <w:pPr>
        <w:pStyle w:val="ListParagraph"/>
        <w:jc w:val="both"/>
        <w:rPr>
          <w:rStyle w:val="headingb1"/>
          <w:b w:val="0"/>
          <w:color w:val="auto"/>
          <w:sz w:val="20"/>
          <w:szCs w:val="20"/>
        </w:rPr>
      </w:pPr>
    </w:p>
    <w:p w:rsidR="00BE46CE" w:rsidRPr="00BE46CE" w:rsidRDefault="004927D5" w:rsidP="004927D5">
      <w:pPr>
        <w:pStyle w:val="ListParagraph"/>
        <w:jc w:val="both"/>
        <w:rPr>
          <w:rStyle w:val="headingb1"/>
          <w:color w:val="auto"/>
          <w:sz w:val="20"/>
          <w:szCs w:val="20"/>
        </w:rPr>
      </w:pPr>
      <w:r w:rsidRPr="004927D5">
        <w:rPr>
          <w:rStyle w:val="headingb1"/>
          <w:b w:val="0"/>
          <w:color w:val="auto"/>
          <w:sz w:val="20"/>
          <w:szCs w:val="20"/>
        </w:rPr>
        <w:t>If the investor has not specified the D</w:t>
      </w:r>
      <w:r w:rsidR="0043656A">
        <w:rPr>
          <w:rStyle w:val="headingb1"/>
          <w:b w:val="0"/>
          <w:color w:val="auto"/>
          <w:sz w:val="20"/>
          <w:szCs w:val="20"/>
        </w:rPr>
        <w:t>MAT account</w:t>
      </w:r>
      <w:r w:rsidRPr="004927D5">
        <w:rPr>
          <w:rStyle w:val="headingb1"/>
          <w:b w:val="0"/>
          <w:color w:val="auto"/>
          <w:sz w:val="20"/>
          <w:szCs w:val="20"/>
        </w:rPr>
        <w:t xml:space="preserve"> details correctly in the application form or not submitted the supporting documents for </w:t>
      </w:r>
      <w:r w:rsidR="005E5D99">
        <w:rPr>
          <w:rStyle w:val="headingb1"/>
          <w:b w:val="0"/>
          <w:color w:val="auto"/>
          <w:sz w:val="20"/>
          <w:szCs w:val="20"/>
        </w:rPr>
        <w:t>DMAT</w:t>
      </w:r>
      <w:r w:rsidRPr="004927D5">
        <w:rPr>
          <w:rStyle w:val="headingb1"/>
          <w:b w:val="0"/>
          <w:color w:val="auto"/>
          <w:sz w:val="20"/>
          <w:szCs w:val="20"/>
        </w:rPr>
        <w:t xml:space="preserve"> allotment, units will be allotted in the Physical Mode</w:t>
      </w:r>
      <w:r>
        <w:rPr>
          <w:rStyle w:val="headingb1"/>
          <w:b w:val="0"/>
          <w:color w:val="auto"/>
          <w:sz w:val="20"/>
          <w:szCs w:val="20"/>
        </w:rPr>
        <w:t xml:space="preserve"> and statement of account issued</w:t>
      </w:r>
    </w:p>
    <w:p w:rsidR="00BE46CE" w:rsidRPr="00BE46CE" w:rsidRDefault="00BE46CE" w:rsidP="00BE46CE">
      <w:pPr>
        <w:ind w:left="720" w:hanging="720"/>
        <w:jc w:val="both"/>
        <w:rPr>
          <w:rStyle w:val="headingb1"/>
          <w:color w:val="auto"/>
          <w:sz w:val="20"/>
          <w:szCs w:val="20"/>
        </w:rPr>
      </w:pPr>
      <w:r w:rsidRPr="00BE46CE">
        <w:rPr>
          <w:rStyle w:val="headingb1"/>
          <w:color w:val="auto"/>
          <w:sz w:val="20"/>
          <w:szCs w:val="20"/>
        </w:rPr>
        <w:t>8</w:t>
      </w:r>
      <w:r w:rsidRPr="00BE46CE">
        <w:rPr>
          <w:rStyle w:val="headingb1"/>
          <w:color w:val="auto"/>
          <w:sz w:val="20"/>
          <w:szCs w:val="20"/>
        </w:rPr>
        <w:tab/>
        <w:t>How can a branch identify whether the Depository (</w:t>
      </w:r>
      <w:r w:rsidR="005E5D99">
        <w:rPr>
          <w:rStyle w:val="headingb1"/>
          <w:color w:val="auto"/>
          <w:sz w:val="20"/>
          <w:szCs w:val="20"/>
        </w:rPr>
        <w:t>DMAT</w:t>
      </w:r>
      <w:r w:rsidRPr="00BE46CE">
        <w:rPr>
          <w:rStyle w:val="headingb1"/>
          <w:color w:val="auto"/>
          <w:sz w:val="20"/>
          <w:szCs w:val="20"/>
        </w:rPr>
        <w:t>) details are mentioned correctly in the application form?</w:t>
      </w:r>
    </w:p>
    <w:p w:rsidR="00BE46CE" w:rsidRDefault="00BE46CE" w:rsidP="00BE46CE">
      <w:pPr>
        <w:pStyle w:val="ListParagraph"/>
        <w:jc w:val="both"/>
        <w:rPr>
          <w:rStyle w:val="headingb1"/>
          <w:b w:val="0"/>
          <w:color w:val="auto"/>
          <w:sz w:val="20"/>
          <w:szCs w:val="20"/>
        </w:rPr>
      </w:pPr>
      <w:r w:rsidRPr="00BE46CE">
        <w:rPr>
          <w:rStyle w:val="headingb1"/>
          <w:b w:val="0"/>
          <w:color w:val="auto"/>
          <w:sz w:val="20"/>
          <w:szCs w:val="20"/>
        </w:rPr>
        <w:t>Branches need to verify the depository details mentioned in the application form along with the Client Master List (CML) or Transaction cum Holding Statement or Delivery Instruction Slip (DIS) submitted by the investor.</w:t>
      </w:r>
    </w:p>
    <w:p w:rsidR="00C42724" w:rsidRPr="00BE46CE" w:rsidRDefault="00C42724" w:rsidP="00BE46CE">
      <w:pPr>
        <w:pStyle w:val="ListParagraph"/>
        <w:jc w:val="both"/>
        <w:rPr>
          <w:rStyle w:val="headingb1"/>
          <w:b w:val="0"/>
          <w:color w:val="auto"/>
          <w:sz w:val="20"/>
          <w:szCs w:val="20"/>
        </w:rPr>
      </w:pPr>
    </w:p>
    <w:p w:rsidR="00BE46CE" w:rsidRPr="00BE46CE" w:rsidRDefault="00BE46CE" w:rsidP="00BE46CE">
      <w:pPr>
        <w:pStyle w:val="ListParagraph"/>
        <w:numPr>
          <w:ilvl w:val="0"/>
          <w:numId w:val="6"/>
        </w:numPr>
        <w:ind w:hanging="720"/>
        <w:jc w:val="both"/>
        <w:rPr>
          <w:rStyle w:val="headingb1"/>
          <w:color w:val="auto"/>
          <w:sz w:val="20"/>
          <w:szCs w:val="20"/>
        </w:rPr>
      </w:pPr>
      <w:r w:rsidRPr="00BE46CE">
        <w:rPr>
          <w:rStyle w:val="headingb1"/>
          <w:color w:val="auto"/>
          <w:sz w:val="20"/>
          <w:szCs w:val="20"/>
        </w:rPr>
        <w:t xml:space="preserve">Does the investor have to submit CVL KYC along with Subscription application where the units need to be allotted in </w:t>
      </w:r>
      <w:r w:rsidR="005E5D99">
        <w:rPr>
          <w:rStyle w:val="headingb1"/>
          <w:color w:val="auto"/>
          <w:sz w:val="20"/>
          <w:szCs w:val="20"/>
        </w:rPr>
        <w:t>DMAT</w:t>
      </w:r>
      <w:r w:rsidRPr="00BE46CE">
        <w:rPr>
          <w:rStyle w:val="headingb1"/>
          <w:color w:val="auto"/>
          <w:sz w:val="20"/>
          <w:szCs w:val="20"/>
        </w:rPr>
        <w:t>?</w:t>
      </w:r>
    </w:p>
    <w:p w:rsidR="00BE46CE" w:rsidRDefault="00BE46CE" w:rsidP="00BE46CE">
      <w:pPr>
        <w:pStyle w:val="ListParagraph"/>
        <w:jc w:val="both"/>
        <w:rPr>
          <w:rStyle w:val="headingb1"/>
          <w:b w:val="0"/>
          <w:color w:val="auto"/>
          <w:sz w:val="20"/>
          <w:szCs w:val="20"/>
        </w:rPr>
      </w:pPr>
    </w:p>
    <w:p w:rsidR="00F933AD" w:rsidRDefault="00BE46CE" w:rsidP="00BE46CE">
      <w:pPr>
        <w:pStyle w:val="ListParagraph"/>
        <w:jc w:val="both"/>
        <w:rPr>
          <w:rStyle w:val="headingb1"/>
          <w:b w:val="0"/>
          <w:color w:val="auto"/>
          <w:sz w:val="20"/>
          <w:szCs w:val="20"/>
        </w:rPr>
      </w:pPr>
      <w:r>
        <w:rPr>
          <w:rStyle w:val="headingb1"/>
          <w:b w:val="0"/>
          <w:color w:val="auto"/>
          <w:sz w:val="20"/>
          <w:szCs w:val="20"/>
        </w:rPr>
        <w:t>Yes, as per latest KYC requirements i</w:t>
      </w:r>
      <w:r w:rsidRPr="00BE46CE">
        <w:rPr>
          <w:rStyle w:val="headingb1"/>
          <w:b w:val="0"/>
          <w:color w:val="auto"/>
          <w:sz w:val="20"/>
          <w:szCs w:val="20"/>
        </w:rPr>
        <w:t xml:space="preserve">nvestor </w:t>
      </w:r>
      <w:r>
        <w:rPr>
          <w:rStyle w:val="headingb1"/>
          <w:b w:val="0"/>
          <w:color w:val="auto"/>
          <w:sz w:val="20"/>
          <w:szCs w:val="20"/>
        </w:rPr>
        <w:t>has to submit</w:t>
      </w:r>
      <w:r w:rsidRPr="00BE46CE">
        <w:rPr>
          <w:rStyle w:val="headingb1"/>
          <w:b w:val="0"/>
          <w:color w:val="auto"/>
          <w:sz w:val="20"/>
          <w:szCs w:val="20"/>
        </w:rPr>
        <w:t xml:space="preserve"> CVL</w:t>
      </w:r>
      <w:r>
        <w:rPr>
          <w:rStyle w:val="headingb1"/>
          <w:b w:val="0"/>
          <w:color w:val="auto"/>
          <w:sz w:val="20"/>
          <w:szCs w:val="20"/>
        </w:rPr>
        <w:t>/NDML</w:t>
      </w:r>
      <w:r w:rsidRPr="00BE46CE">
        <w:rPr>
          <w:rStyle w:val="headingb1"/>
          <w:b w:val="0"/>
          <w:color w:val="auto"/>
          <w:sz w:val="20"/>
          <w:szCs w:val="20"/>
        </w:rPr>
        <w:t xml:space="preserve"> KYC if the units are to be allotted in </w:t>
      </w:r>
      <w:r w:rsidR="005E5D99">
        <w:rPr>
          <w:rStyle w:val="headingb1"/>
          <w:b w:val="0"/>
          <w:color w:val="auto"/>
          <w:sz w:val="20"/>
          <w:szCs w:val="20"/>
        </w:rPr>
        <w:t>DMAT</w:t>
      </w:r>
      <w:r w:rsidRPr="00BE46CE">
        <w:rPr>
          <w:rStyle w:val="headingb1"/>
          <w:b w:val="0"/>
          <w:color w:val="auto"/>
          <w:sz w:val="20"/>
          <w:szCs w:val="20"/>
        </w:rPr>
        <w:t xml:space="preserve"> mode. KYC status of </w:t>
      </w:r>
      <w:r w:rsidR="005E5D99">
        <w:rPr>
          <w:rStyle w:val="headingb1"/>
          <w:b w:val="0"/>
          <w:color w:val="auto"/>
          <w:sz w:val="20"/>
          <w:szCs w:val="20"/>
        </w:rPr>
        <w:t>DMAT</w:t>
      </w:r>
      <w:r w:rsidRPr="00BE46CE">
        <w:rPr>
          <w:rStyle w:val="headingb1"/>
          <w:b w:val="0"/>
          <w:color w:val="auto"/>
          <w:sz w:val="20"/>
          <w:szCs w:val="20"/>
        </w:rPr>
        <w:t xml:space="preserve"> account shall be considered for allotment of units. In case the request for allotment in </w:t>
      </w:r>
      <w:r w:rsidR="005E5D99">
        <w:rPr>
          <w:rStyle w:val="headingb1"/>
          <w:b w:val="0"/>
          <w:color w:val="auto"/>
          <w:sz w:val="20"/>
          <w:szCs w:val="20"/>
        </w:rPr>
        <w:t>DMAT</w:t>
      </w:r>
      <w:r w:rsidRPr="00BE46CE">
        <w:rPr>
          <w:rStyle w:val="headingb1"/>
          <w:b w:val="0"/>
          <w:color w:val="auto"/>
          <w:sz w:val="20"/>
          <w:szCs w:val="20"/>
        </w:rPr>
        <w:t xml:space="preserve"> mode is rejected due to any reason, CVL KYC status shall be checked. If the CVL status is invalid / rejected, communication will be sent to investor </w:t>
      </w:r>
      <w:r w:rsidR="00C42724">
        <w:rPr>
          <w:rStyle w:val="headingb1"/>
          <w:b w:val="0"/>
          <w:color w:val="auto"/>
          <w:sz w:val="20"/>
          <w:szCs w:val="20"/>
        </w:rPr>
        <w:t xml:space="preserve">directly </w:t>
      </w:r>
      <w:r w:rsidRPr="00BE46CE">
        <w:rPr>
          <w:rStyle w:val="headingb1"/>
          <w:b w:val="0"/>
          <w:color w:val="auto"/>
          <w:sz w:val="20"/>
          <w:szCs w:val="20"/>
        </w:rPr>
        <w:t>to submit the acknowledgement for CVL KYC</w:t>
      </w:r>
      <w:r w:rsidR="00C42724">
        <w:rPr>
          <w:rStyle w:val="headingb1"/>
          <w:b w:val="0"/>
          <w:color w:val="auto"/>
          <w:sz w:val="20"/>
          <w:szCs w:val="20"/>
        </w:rPr>
        <w:t xml:space="preserve"> from HO</w:t>
      </w:r>
    </w:p>
    <w:p w:rsidR="00BE46CE" w:rsidRPr="00F933AD" w:rsidRDefault="00BE46CE" w:rsidP="00BE46CE">
      <w:pPr>
        <w:pStyle w:val="ListParagraph"/>
        <w:jc w:val="both"/>
        <w:rPr>
          <w:rStyle w:val="headingb1"/>
          <w:color w:val="auto"/>
          <w:sz w:val="20"/>
          <w:szCs w:val="20"/>
        </w:rPr>
      </w:pPr>
    </w:p>
    <w:p w:rsidR="00F933AD" w:rsidRDefault="00F933AD" w:rsidP="00F933AD">
      <w:pPr>
        <w:pStyle w:val="ListParagraph"/>
        <w:numPr>
          <w:ilvl w:val="0"/>
          <w:numId w:val="6"/>
        </w:numPr>
        <w:ind w:hanging="720"/>
        <w:jc w:val="both"/>
        <w:rPr>
          <w:rStyle w:val="headingb1"/>
          <w:color w:val="auto"/>
          <w:sz w:val="20"/>
          <w:szCs w:val="20"/>
        </w:rPr>
      </w:pPr>
      <w:r w:rsidRPr="00F933AD">
        <w:rPr>
          <w:rStyle w:val="headingb1"/>
          <w:color w:val="auto"/>
          <w:sz w:val="20"/>
          <w:szCs w:val="20"/>
        </w:rPr>
        <w:t xml:space="preserve">In which schemes can the investor request for </w:t>
      </w:r>
      <w:r w:rsidR="005E5D99">
        <w:rPr>
          <w:rStyle w:val="headingb1"/>
          <w:color w:val="auto"/>
          <w:sz w:val="20"/>
          <w:szCs w:val="20"/>
        </w:rPr>
        <w:t>DMAT</w:t>
      </w:r>
      <w:r w:rsidRPr="00F933AD">
        <w:rPr>
          <w:rStyle w:val="headingb1"/>
          <w:color w:val="auto"/>
          <w:sz w:val="20"/>
          <w:szCs w:val="20"/>
        </w:rPr>
        <w:t>?</w:t>
      </w:r>
    </w:p>
    <w:p w:rsidR="00F933AD" w:rsidRPr="00F933AD" w:rsidRDefault="00F933AD" w:rsidP="00F933AD">
      <w:pPr>
        <w:pStyle w:val="ListParagraph"/>
        <w:jc w:val="both"/>
        <w:rPr>
          <w:rStyle w:val="headingb1"/>
          <w:color w:val="auto"/>
          <w:sz w:val="20"/>
          <w:szCs w:val="20"/>
        </w:rPr>
      </w:pPr>
    </w:p>
    <w:p w:rsidR="001A41FD" w:rsidRDefault="00C42724" w:rsidP="00F933AD">
      <w:pPr>
        <w:pStyle w:val="ListParagraph"/>
        <w:jc w:val="both"/>
        <w:rPr>
          <w:rFonts w:ascii="Arial" w:hAnsi="Arial" w:cs="Arial"/>
          <w:bCs/>
          <w:sz w:val="20"/>
          <w:szCs w:val="20"/>
        </w:rPr>
      </w:pPr>
      <w:r>
        <w:rPr>
          <w:rFonts w:ascii="Arial" w:hAnsi="Arial" w:cs="Arial"/>
          <w:sz w:val="20"/>
          <w:szCs w:val="20"/>
        </w:rPr>
        <w:t>I</w:t>
      </w:r>
      <w:r w:rsidR="00F933AD" w:rsidRPr="00AD286A">
        <w:rPr>
          <w:rFonts w:ascii="Arial" w:hAnsi="Arial" w:cs="Arial"/>
          <w:bCs/>
          <w:sz w:val="20"/>
          <w:szCs w:val="20"/>
        </w:rPr>
        <w:t xml:space="preserve">nvestors will have the option to subscribe </w:t>
      </w:r>
      <w:r w:rsidR="00F933AD">
        <w:rPr>
          <w:rFonts w:ascii="Arial" w:hAnsi="Arial" w:cs="Arial"/>
          <w:bCs/>
          <w:sz w:val="20"/>
          <w:szCs w:val="20"/>
        </w:rPr>
        <w:t>for</w:t>
      </w:r>
      <w:r w:rsidR="00F933AD" w:rsidRPr="00AD286A">
        <w:rPr>
          <w:rFonts w:ascii="Arial" w:hAnsi="Arial" w:cs="Arial"/>
          <w:bCs/>
          <w:sz w:val="20"/>
          <w:szCs w:val="20"/>
        </w:rPr>
        <w:t xml:space="preserve"> units </w:t>
      </w:r>
      <w:r w:rsidR="00F933AD">
        <w:rPr>
          <w:rFonts w:ascii="Arial" w:hAnsi="Arial" w:cs="Arial"/>
          <w:bCs/>
          <w:sz w:val="20"/>
          <w:szCs w:val="20"/>
        </w:rPr>
        <w:t xml:space="preserve">in </w:t>
      </w:r>
      <w:r w:rsidR="005E5D99">
        <w:rPr>
          <w:rFonts w:ascii="Arial" w:hAnsi="Arial" w:cs="Arial"/>
          <w:bCs/>
          <w:sz w:val="20"/>
          <w:szCs w:val="20"/>
        </w:rPr>
        <w:t>DMAT</w:t>
      </w:r>
      <w:r w:rsidR="00F933AD">
        <w:rPr>
          <w:rFonts w:ascii="Arial" w:hAnsi="Arial" w:cs="Arial"/>
          <w:bCs/>
          <w:sz w:val="20"/>
          <w:szCs w:val="20"/>
        </w:rPr>
        <w:t xml:space="preserve"> for all </w:t>
      </w:r>
      <w:r w:rsidR="00F933AD" w:rsidRPr="00AD286A">
        <w:rPr>
          <w:rFonts w:ascii="Arial" w:hAnsi="Arial" w:cs="Arial"/>
          <w:bCs/>
          <w:sz w:val="20"/>
          <w:szCs w:val="20"/>
        </w:rPr>
        <w:t>Schemes</w:t>
      </w:r>
      <w:r w:rsidR="00F933AD">
        <w:rPr>
          <w:rFonts w:ascii="Arial" w:hAnsi="Arial" w:cs="Arial"/>
          <w:bCs/>
          <w:sz w:val="20"/>
          <w:szCs w:val="20"/>
        </w:rPr>
        <w:t xml:space="preserve"> </w:t>
      </w:r>
      <w:r w:rsidR="00F933AD" w:rsidRPr="00AD286A">
        <w:rPr>
          <w:rFonts w:ascii="Arial" w:hAnsi="Arial" w:cs="Arial"/>
          <w:bCs/>
          <w:sz w:val="20"/>
          <w:szCs w:val="20"/>
        </w:rPr>
        <w:t>of MF viz. open ended, close ended, Interval</w:t>
      </w:r>
      <w:r w:rsidR="00F933AD">
        <w:rPr>
          <w:rFonts w:ascii="Arial" w:hAnsi="Arial" w:cs="Arial"/>
          <w:bCs/>
          <w:sz w:val="20"/>
          <w:szCs w:val="20"/>
        </w:rPr>
        <w:t xml:space="preserve"> &amp; Tax Saving funds</w:t>
      </w:r>
      <w:r>
        <w:rPr>
          <w:rFonts w:ascii="Arial" w:hAnsi="Arial" w:cs="Arial"/>
          <w:bCs/>
          <w:sz w:val="20"/>
          <w:szCs w:val="20"/>
        </w:rPr>
        <w:t xml:space="preserve"> in Growth; Dividend Payout and Monthly Dividend Re-Investment Options only, inclusive of SIP applications.</w:t>
      </w:r>
    </w:p>
    <w:p w:rsidR="001A41FD" w:rsidRPr="00FF5E66" w:rsidRDefault="001A41FD" w:rsidP="000B028E">
      <w:pPr>
        <w:pStyle w:val="NormalWeb"/>
        <w:spacing w:after="0" w:afterAutospacing="0"/>
        <w:ind w:left="720" w:hanging="720"/>
        <w:rPr>
          <w:sz w:val="20"/>
          <w:szCs w:val="20"/>
        </w:rPr>
      </w:pPr>
      <w:r>
        <w:rPr>
          <w:rFonts w:ascii="Arial" w:hAnsi="Arial" w:cs="Arial"/>
          <w:b/>
          <w:bCs/>
          <w:sz w:val="20"/>
          <w:szCs w:val="20"/>
        </w:rPr>
        <w:t>11</w:t>
      </w:r>
      <w:r>
        <w:rPr>
          <w:rFonts w:ascii="Arial" w:hAnsi="Arial" w:cs="Arial"/>
          <w:b/>
          <w:bCs/>
          <w:sz w:val="20"/>
          <w:szCs w:val="20"/>
        </w:rPr>
        <w:tab/>
      </w:r>
      <w:r w:rsidRPr="00FF5E66">
        <w:rPr>
          <w:rFonts w:ascii="Arial" w:hAnsi="Arial" w:cs="Arial"/>
          <w:b/>
          <w:bCs/>
          <w:sz w:val="20"/>
          <w:szCs w:val="20"/>
        </w:rPr>
        <w:t>How long will it take for transfer of units after purchase from stock markets</w:t>
      </w:r>
      <w:r>
        <w:rPr>
          <w:rFonts w:ascii="Arial" w:hAnsi="Arial" w:cs="Arial"/>
          <w:b/>
          <w:bCs/>
          <w:sz w:val="20"/>
          <w:szCs w:val="20"/>
        </w:rPr>
        <w:t xml:space="preserve"> in</w:t>
      </w:r>
      <w:r w:rsidR="000B028E">
        <w:rPr>
          <w:rFonts w:ascii="Arial" w:hAnsi="Arial" w:cs="Arial"/>
          <w:b/>
          <w:bCs/>
          <w:sz w:val="20"/>
          <w:szCs w:val="20"/>
        </w:rPr>
        <w:t xml:space="preserve"> </w:t>
      </w:r>
      <w:r>
        <w:rPr>
          <w:rFonts w:ascii="Arial" w:hAnsi="Arial" w:cs="Arial"/>
          <w:b/>
          <w:bCs/>
          <w:sz w:val="20"/>
          <w:szCs w:val="20"/>
        </w:rPr>
        <w:t>case</w:t>
      </w:r>
      <w:r w:rsidRPr="00FF5E66">
        <w:rPr>
          <w:rFonts w:ascii="Arial" w:hAnsi="Arial" w:cs="Arial"/>
          <w:b/>
          <w:bCs/>
          <w:sz w:val="20"/>
          <w:szCs w:val="20"/>
        </w:rPr>
        <w:t xml:space="preserve"> </w:t>
      </w:r>
      <w:r w:rsidR="000B028E">
        <w:rPr>
          <w:rFonts w:ascii="Arial" w:hAnsi="Arial" w:cs="Arial"/>
          <w:b/>
          <w:bCs/>
          <w:sz w:val="20"/>
          <w:szCs w:val="20"/>
        </w:rPr>
        <w:t>of</w:t>
      </w:r>
      <w:r w:rsidRPr="00FF5E66">
        <w:rPr>
          <w:rFonts w:ascii="Arial" w:hAnsi="Arial" w:cs="Arial"/>
          <w:b/>
          <w:bCs/>
          <w:sz w:val="20"/>
          <w:szCs w:val="20"/>
        </w:rPr>
        <w:t xml:space="preserve"> </w:t>
      </w:r>
      <w:r w:rsidR="000B028E">
        <w:rPr>
          <w:rFonts w:ascii="Arial" w:hAnsi="Arial" w:cs="Arial"/>
          <w:b/>
          <w:bCs/>
          <w:sz w:val="20"/>
          <w:szCs w:val="20"/>
        </w:rPr>
        <w:t xml:space="preserve">listed </w:t>
      </w:r>
      <w:r w:rsidRPr="00FF5E66">
        <w:rPr>
          <w:rFonts w:ascii="Arial" w:hAnsi="Arial" w:cs="Arial"/>
          <w:b/>
          <w:bCs/>
          <w:sz w:val="20"/>
          <w:szCs w:val="20"/>
        </w:rPr>
        <w:t>close-ended schemes?</w:t>
      </w:r>
    </w:p>
    <w:p w:rsidR="001A41FD" w:rsidRPr="00FF5E66" w:rsidRDefault="001A41FD" w:rsidP="001A41FD">
      <w:pPr>
        <w:pStyle w:val="NormalWeb"/>
        <w:spacing w:before="0" w:beforeAutospacing="0"/>
        <w:ind w:left="720"/>
        <w:rPr>
          <w:rFonts w:ascii="Arial" w:hAnsi="Arial" w:cs="Arial"/>
          <w:sz w:val="20"/>
          <w:szCs w:val="20"/>
        </w:rPr>
      </w:pPr>
      <w:r w:rsidRPr="00FF5E66">
        <w:rPr>
          <w:rFonts w:ascii="Arial" w:hAnsi="Arial" w:cs="Arial"/>
          <w:sz w:val="20"/>
          <w:szCs w:val="20"/>
        </w:rPr>
        <w:t>According to SEBI Regulations,</w:t>
      </w:r>
      <w:r w:rsidR="00E1689E">
        <w:rPr>
          <w:rFonts w:ascii="Arial" w:hAnsi="Arial" w:cs="Arial"/>
          <w:sz w:val="20"/>
          <w:szCs w:val="20"/>
        </w:rPr>
        <w:t xml:space="preserve"> no sale of units held in certificate or SOA form is allowed. Investor has to mandatorily hold units in DMAT mode only to sell/purchase units of listed Close-end schemes in Mutual Fund</w:t>
      </w:r>
      <w:r w:rsidRPr="00FF5E66">
        <w:rPr>
          <w:rFonts w:ascii="Arial" w:hAnsi="Arial" w:cs="Arial"/>
          <w:sz w:val="20"/>
          <w:szCs w:val="20"/>
        </w:rPr>
        <w:t xml:space="preserve">. </w:t>
      </w:r>
      <w:r w:rsidR="00D83115">
        <w:rPr>
          <w:rFonts w:ascii="Arial" w:hAnsi="Arial" w:cs="Arial"/>
          <w:sz w:val="20"/>
          <w:szCs w:val="20"/>
        </w:rPr>
        <w:t xml:space="preserve">All transfer/settlements are mandatorily closed on T+2 </w:t>
      </w:r>
      <w:proofErr w:type="gramStart"/>
      <w:r w:rsidR="00D83115">
        <w:rPr>
          <w:rFonts w:ascii="Arial" w:hAnsi="Arial" w:cs="Arial"/>
          <w:sz w:val="20"/>
          <w:szCs w:val="20"/>
        </w:rPr>
        <w:t>basis</w:t>
      </w:r>
      <w:proofErr w:type="gramEnd"/>
      <w:r w:rsidR="00D83115">
        <w:rPr>
          <w:rFonts w:ascii="Arial" w:hAnsi="Arial" w:cs="Arial"/>
          <w:sz w:val="20"/>
          <w:szCs w:val="20"/>
        </w:rPr>
        <w:t xml:space="preserve"> on the exchange.</w:t>
      </w:r>
    </w:p>
    <w:p w:rsidR="00655E2D" w:rsidRPr="00C73E7F" w:rsidRDefault="00655E2D" w:rsidP="00655E2D">
      <w:pPr>
        <w:spacing w:after="0" w:line="240" w:lineRule="auto"/>
        <w:jc w:val="both"/>
        <w:rPr>
          <w:rFonts w:ascii="Arial" w:eastAsia="Times New Roman" w:hAnsi="Arial" w:cs="Arial"/>
          <w:sz w:val="20"/>
          <w:szCs w:val="20"/>
          <w:lang w:eastAsia="en-IN"/>
        </w:rPr>
      </w:pPr>
      <w:r w:rsidRPr="00C73E7F">
        <w:rPr>
          <w:rFonts w:ascii="Arial" w:eastAsia="Times New Roman" w:hAnsi="Arial" w:cs="Arial"/>
          <w:b/>
          <w:bCs/>
          <w:sz w:val="20"/>
          <w:szCs w:val="20"/>
          <w:lang w:eastAsia="en-IN"/>
        </w:rPr>
        <w:t>12</w:t>
      </w:r>
      <w:r w:rsidRPr="00C73E7F">
        <w:rPr>
          <w:rFonts w:ascii="Arial" w:eastAsia="Times New Roman" w:hAnsi="Arial" w:cs="Arial"/>
          <w:b/>
          <w:bCs/>
          <w:sz w:val="20"/>
          <w:szCs w:val="20"/>
          <w:lang w:eastAsia="en-IN"/>
        </w:rPr>
        <w:tab/>
        <w:t>What are the benefits of participation in a depository?</w:t>
      </w:r>
    </w:p>
    <w:p w:rsidR="00655E2D" w:rsidRDefault="00655E2D" w:rsidP="00655E2D">
      <w:pPr>
        <w:spacing w:after="0" w:line="240" w:lineRule="auto"/>
        <w:ind w:firstLine="720"/>
        <w:rPr>
          <w:rFonts w:ascii="Arial" w:eastAsia="Times New Roman" w:hAnsi="Arial" w:cs="Arial"/>
          <w:sz w:val="20"/>
          <w:szCs w:val="20"/>
          <w:lang w:eastAsia="en-IN"/>
        </w:rPr>
      </w:pPr>
    </w:p>
    <w:p w:rsidR="00655E2D" w:rsidRPr="00655E2D" w:rsidRDefault="00655E2D" w:rsidP="00655E2D">
      <w:pPr>
        <w:spacing w:after="0" w:line="240" w:lineRule="auto"/>
        <w:ind w:firstLine="720"/>
        <w:rPr>
          <w:rFonts w:ascii="Arial" w:eastAsia="Times New Roman" w:hAnsi="Arial" w:cs="Arial"/>
          <w:sz w:val="20"/>
          <w:szCs w:val="20"/>
          <w:lang w:eastAsia="en-IN"/>
        </w:rPr>
      </w:pPr>
      <w:r w:rsidRPr="00655E2D">
        <w:rPr>
          <w:rFonts w:ascii="Arial" w:eastAsia="Times New Roman" w:hAnsi="Arial" w:cs="Arial"/>
          <w:sz w:val="20"/>
          <w:szCs w:val="20"/>
          <w:lang w:eastAsia="en-IN"/>
        </w:rPr>
        <w:t xml:space="preserve">The benefits of participation in a depository are: </w:t>
      </w:r>
    </w:p>
    <w:p w:rsidR="00655E2D" w:rsidRPr="00FF15AA" w:rsidRDefault="00655E2D" w:rsidP="00FF15AA">
      <w:pPr>
        <w:pStyle w:val="ListParagraph"/>
        <w:numPr>
          <w:ilvl w:val="0"/>
          <w:numId w:val="16"/>
        </w:numPr>
        <w:spacing w:after="0" w:line="240" w:lineRule="auto"/>
        <w:rPr>
          <w:rFonts w:ascii="Arial" w:eastAsia="Times New Roman" w:hAnsi="Arial" w:cs="Arial"/>
          <w:sz w:val="20"/>
          <w:szCs w:val="20"/>
          <w:lang w:eastAsia="en-IN"/>
        </w:rPr>
      </w:pPr>
      <w:r w:rsidRPr="00FF15AA">
        <w:rPr>
          <w:rFonts w:ascii="Arial" w:eastAsia="Times New Roman" w:hAnsi="Arial" w:cs="Arial"/>
          <w:sz w:val="20"/>
          <w:szCs w:val="20"/>
          <w:lang w:eastAsia="en-IN"/>
        </w:rPr>
        <w:t xml:space="preserve">Immediate transfer of securities; </w:t>
      </w:r>
    </w:p>
    <w:p w:rsidR="00655E2D" w:rsidRPr="00FF15AA" w:rsidRDefault="00655E2D" w:rsidP="00FF15AA">
      <w:pPr>
        <w:pStyle w:val="ListParagraph"/>
        <w:numPr>
          <w:ilvl w:val="0"/>
          <w:numId w:val="16"/>
        </w:numPr>
        <w:spacing w:after="0" w:line="240" w:lineRule="auto"/>
        <w:rPr>
          <w:rFonts w:ascii="Arial" w:eastAsia="Times New Roman" w:hAnsi="Arial" w:cs="Arial"/>
          <w:sz w:val="20"/>
          <w:szCs w:val="20"/>
          <w:lang w:eastAsia="en-IN"/>
        </w:rPr>
      </w:pPr>
      <w:r w:rsidRPr="00FF15AA">
        <w:rPr>
          <w:rFonts w:ascii="Arial" w:eastAsia="Times New Roman" w:hAnsi="Arial" w:cs="Arial"/>
          <w:sz w:val="20"/>
          <w:szCs w:val="20"/>
          <w:lang w:eastAsia="en-IN"/>
        </w:rPr>
        <w:t xml:space="preserve">No stamp duty on transfer of securities; </w:t>
      </w:r>
    </w:p>
    <w:p w:rsidR="00655E2D" w:rsidRPr="00FF15AA" w:rsidRDefault="00655E2D" w:rsidP="00FF15AA">
      <w:pPr>
        <w:pStyle w:val="ListParagraph"/>
        <w:numPr>
          <w:ilvl w:val="0"/>
          <w:numId w:val="16"/>
        </w:numPr>
        <w:spacing w:before="100" w:beforeAutospacing="1" w:after="0" w:line="240" w:lineRule="auto"/>
        <w:rPr>
          <w:rFonts w:ascii="Arial" w:eastAsia="Times New Roman" w:hAnsi="Arial" w:cs="Arial"/>
          <w:sz w:val="20"/>
          <w:szCs w:val="20"/>
          <w:lang w:eastAsia="en-IN"/>
        </w:rPr>
      </w:pPr>
      <w:r w:rsidRPr="00FF15AA">
        <w:rPr>
          <w:rFonts w:ascii="Arial" w:eastAsia="Times New Roman" w:hAnsi="Arial" w:cs="Arial"/>
          <w:sz w:val="20"/>
          <w:szCs w:val="20"/>
          <w:lang w:eastAsia="en-IN"/>
        </w:rPr>
        <w:t xml:space="preserve">Elimination of risks associated with physical certificates such as bad delivery , fake securities , etc.; </w:t>
      </w:r>
    </w:p>
    <w:p w:rsidR="00655E2D" w:rsidRPr="00FF15AA" w:rsidRDefault="00655E2D" w:rsidP="00FF15AA">
      <w:pPr>
        <w:pStyle w:val="ListParagraph"/>
        <w:numPr>
          <w:ilvl w:val="0"/>
          <w:numId w:val="16"/>
        </w:numPr>
        <w:spacing w:before="100" w:beforeAutospacing="1" w:after="0" w:line="240" w:lineRule="auto"/>
        <w:rPr>
          <w:rFonts w:ascii="Arial" w:eastAsia="Times New Roman" w:hAnsi="Arial" w:cs="Arial"/>
          <w:sz w:val="20"/>
          <w:szCs w:val="20"/>
          <w:lang w:eastAsia="en-IN"/>
        </w:rPr>
      </w:pPr>
      <w:r w:rsidRPr="00FF15AA">
        <w:rPr>
          <w:rFonts w:ascii="Arial" w:eastAsia="Times New Roman" w:hAnsi="Arial" w:cs="Arial"/>
          <w:sz w:val="20"/>
          <w:szCs w:val="20"/>
          <w:lang w:eastAsia="en-IN"/>
        </w:rPr>
        <w:t xml:space="preserve">Reduction in paperwork involved in transfer of securities; </w:t>
      </w:r>
    </w:p>
    <w:p w:rsidR="00655E2D" w:rsidRPr="00FF15AA" w:rsidRDefault="00655E2D" w:rsidP="00FF15AA">
      <w:pPr>
        <w:pStyle w:val="ListParagraph"/>
        <w:numPr>
          <w:ilvl w:val="0"/>
          <w:numId w:val="16"/>
        </w:numPr>
        <w:spacing w:before="100" w:beforeAutospacing="1" w:after="0" w:line="240" w:lineRule="auto"/>
        <w:rPr>
          <w:rFonts w:ascii="Arial" w:eastAsia="Times New Roman" w:hAnsi="Arial" w:cs="Arial"/>
          <w:sz w:val="20"/>
          <w:szCs w:val="20"/>
          <w:lang w:eastAsia="en-IN"/>
        </w:rPr>
      </w:pPr>
      <w:r w:rsidRPr="00FF15AA">
        <w:rPr>
          <w:rFonts w:ascii="Arial" w:eastAsia="Times New Roman" w:hAnsi="Arial" w:cs="Arial"/>
          <w:sz w:val="20"/>
          <w:szCs w:val="20"/>
          <w:lang w:eastAsia="en-IN"/>
        </w:rPr>
        <w:t xml:space="preserve">Nomination facility; </w:t>
      </w:r>
    </w:p>
    <w:p w:rsidR="00655E2D" w:rsidRPr="00FF15AA" w:rsidRDefault="00655E2D" w:rsidP="00FF15AA">
      <w:pPr>
        <w:pStyle w:val="ListParagraph"/>
        <w:numPr>
          <w:ilvl w:val="0"/>
          <w:numId w:val="16"/>
        </w:numPr>
        <w:spacing w:before="100" w:beforeAutospacing="1" w:after="0" w:line="240" w:lineRule="auto"/>
        <w:rPr>
          <w:rFonts w:ascii="Arial" w:eastAsia="Times New Roman" w:hAnsi="Arial" w:cs="Arial"/>
          <w:sz w:val="20"/>
          <w:szCs w:val="20"/>
          <w:lang w:eastAsia="en-IN"/>
        </w:rPr>
      </w:pPr>
      <w:r w:rsidRPr="00FF15AA">
        <w:rPr>
          <w:rFonts w:ascii="Arial" w:eastAsia="Times New Roman" w:hAnsi="Arial" w:cs="Arial"/>
          <w:sz w:val="20"/>
          <w:szCs w:val="20"/>
          <w:lang w:eastAsia="en-IN"/>
        </w:rPr>
        <w:t xml:space="preserve">Change in address recorded with DP gets registered electronically with all companies in which investor holds securities eliminating the need to correspond with each of them separately; </w:t>
      </w:r>
    </w:p>
    <w:p w:rsidR="00655E2D" w:rsidRPr="00FF15AA" w:rsidRDefault="00655E2D" w:rsidP="00FF15AA">
      <w:pPr>
        <w:pStyle w:val="ListParagraph"/>
        <w:numPr>
          <w:ilvl w:val="0"/>
          <w:numId w:val="16"/>
        </w:numPr>
        <w:spacing w:before="100" w:beforeAutospacing="1" w:after="0" w:line="240" w:lineRule="auto"/>
        <w:rPr>
          <w:rFonts w:ascii="Arial" w:eastAsia="Times New Roman" w:hAnsi="Arial" w:cs="Arial"/>
          <w:sz w:val="20"/>
          <w:szCs w:val="20"/>
          <w:lang w:eastAsia="en-IN"/>
        </w:rPr>
      </w:pPr>
      <w:r w:rsidRPr="00FF15AA">
        <w:rPr>
          <w:rFonts w:ascii="Arial" w:eastAsia="Times New Roman" w:hAnsi="Arial" w:cs="Arial"/>
          <w:sz w:val="20"/>
          <w:szCs w:val="20"/>
          <w:lang w:eastAsia="en-IN"/>
        </w:rPr>
        <w:t xml:space="preserve">Transmission of securities is done by DP eliminating correspondence with companies separately; </w:t>
      </w:r>
    </w:p>
    <w:p w:rsidR="00655E2D" w:rsidRPr="00FF15AA" w:rsidRDefault="00655E2D" w:rsidP="00FF15AA">
      <w:pPr>
        <w:pStyle w:val="ListParagraph"/>
        <w:numPr>
          <w:ilvl w:val="0"/>
          <w:numId w:val="16"/>
        </w:numPr>
        <w:spacing w:before="100" w:beforeAutospacing="1" w:after="0" w:line="240" w:lineRule="auto"/>
        <w:rPr>
          <w:rFonts w:ascii="Arial" w:eastAsia="Times New Roman" w:hAnsi="Arial" w:cs="Arial"/>
          <w:sz w:val="20"/>
          <w:szCs w:val="20"/>
          <w:lang w:eastAsia="en-IN"/>
        </w:rPr>
      </w:pPr>
      <w:r w:rsidRPr="00FF15AA">
        <w:rPr>
          <w:rFonts w:ascii="Arial" w:eastAsia="Times New Roman" w:hAnsi="Arial" w:cs="Arial"/>
          <w:sz w:val="20"/>
          <w:szCs w:val="20"/>
          <w:lang w:eastAsia="en-IN"/>
        </w:rPr>
        <w:t xml:space="preserve">Holding investments in equity, debt instruments, Government securities and Mutual Fund units in a single account; </w:t>
      </w:r>
    </w:p>
    <w:p w:rsidR="00655E2D" w:rsidRPr="00FF15AA" w:rsidRDefault="00655E2D" w:rsidP="00FF15AA">
      <w:pPr>
        <w:pStyle w:val="ListParagraph"/>
        <w:numPr>
          <w:ilvl w:val="0"/>
          <w:numId w:val="16"/>
        </w:numPr>
        <w:spacing w:before="100" w:beforeAutospacing="1" w:after="0" w:line="240" w:lineRule="auto"/>
        <w:rPr>
          <w:rFonts w:ascii="Arial" w:eastAsia="Times New Roman" w:hAnsi="Arial" w:cs="Arial"/>
          <w:sz w:val="20"/>
          <w:szCs w:val="20"/>
          <w:lang w:eastAsia="en-IN"/>
        </w:rPr>
      </w:pPr>
      <w:r w:rsidRPr="00FF15AA">
        <w:rPr>
          <w:rFonts w:ascii="Arial" w:eastAsia="Times New Roman" w:hAnsi="Arial" w:cs="Arial"/>
          <w:sz w:val="20"/>
          <w:szCs w:val="20"/>
          <w:lang w:eastAsia="en-IN"/>
        </w:rPr>
        <w:t>Dividend if any declared are paid directly with the Bank account registered with DP</w:t>
      </w:r>
    </w:p>
    <w:p w:rsidR="00C73E7F" w:rsidRPr="00C73E7F" w:rsidRDefault="00C73E7F" w:rsidP="00FF15AA">
      <w:pPr>
        <w:tabs>
          <w:tab w:val="left" w:pos="2340"/>
        </w:tabs>
        <w:spacing w:after="0" w:line="240" w:lineRule="auto"/>
        <w:ind w:left="1440"/>
        <w:rPr>
          <w:rFonts w:ascii="Arial" w:eastAsia="Times New Roman" w:hAnsi="Arial" w:cs="Arial"/>
          <w:sz w:val="20"/>
          <w:szCs w:val="20"/>
          <w:lang w:eastAsia="en-IN"/>
        </w:rPr>
      </w:pPr>
      <w:r w:rsidRPr="00C73E7F">
        <w:rPr>
          <w:rFonts w:ascii="Arial" w:eastAsia="Times New Roman" w:hAnsi="Arial" w:cs="Arial"/>
          <w:sz w:val="20"/>
          <w:szCs w:val="20"/>
          <w:lang w:eastAsia="en-IN"/>
        </w:rPr>
        <w:tab/>
      </w:r>
    </w:p>
    <w:p w:rsidR="00C73E7F" w:rsidRPr="00C73E7F" w:rsidRDefault="00C73E7F" w:rsidP="00C73E7F">
      <w:pPr>
        <w:pStyle w:val="ListParagraph"/>
        <w:numPr>
          <w:ilvl w:val="1"/>
          <w:numId w:val="10"/>
        </w:numPr>
        <w:spacing w:after="0" w:line="240" w:lineRule="auto"/>
        <w:ind w:left="709" w:hanging="709"/>
        <w:jc w:val="both"/>
        <w:rPr>
          <w:rFonts w:ascii="Arial" w:eastAsia="Times New Roman" w:hAnsi="Arial" w:cs="Arial"/>
          <w:sz w:val="20"/>
          <w:szCs w:val="20"/>
          <w:lang w:eastAsia="en-IN"/>
        </w:rPr>
      </w:pPr>
      <w:r w:rsidRPr="00C73E7F">
        <w:rPr>
          <w:rFonts w:ascii="Arial" w:eastAsia="Times New Roman" w:hAnsi="Arial" w:cs="Arial"/>
          <w:b/>
          <w:bCs/>
          <w:sz w:val="20"/>
          <w:szCs w:val="20"/>
          <w:lang w:eastAsia="en-IN"/>
        </w:rPr>
        <w:t>Can I operate a joint account on "either or survivor" basis just like a bank account?</w:t>
      </w:r>
    </w:p>
    <w:p w:rsidR="00C73E7F" w:rsidRDefault="00C73E7F" w:rsidP="00C73E7F">
      <w:pPr>
        <w:pStyle w:val="ListParagraph"/>
        <w:spacing w:after="0" w:line="240" w:lineRule="auto"/>
        <w:ind w:left="709"/>
        <w:jc w:val="both"/>
        <w:rPr>
          <w:rFonts w:ascii="Arial" w:eastAsia="Times New Roman" w:hAnsi="Arial" w:cs="Arial"/>
          <w:sz w:val="20"/>
          <w:szCs w:val="20"/>
          <w:lang w:eastAsia="en-IN"/>
        </w:rPr>
      </w:pPr>
    </w:p>
    <w:p w:rsidR="00C73E7F" w:rsidRDefault="00C73E7F" w:rsidP="00C73E7F">
      <w:pPr>
        <w:pStyle w:val="ListParagraph"/>
        <w:spacing w:after="0" w:line="240" w:lineRule="auto"/>
        <w:ind w:hanging="360"/>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      No. The DMAT</w:t>
      </w:r>
      <w:r w:rsidRPr="00C73E7F">
        <w:rPr>
          <w:rFonts w:ascii="Arial" w:eastAsia="Times New Roman" w:hAnsi="Arial" w:cs="Arial"/>
          <w:sz w:val="20"/>
          <w:szCs w:val="20"/>
          <w:lang w:eastAsia="en-IN"/>
        </w:rPr>
        <w:t xml:space="preserve"> account cannot be operated on "either or survivor" basis like the bank account. </w:t>
      </w:r>
      <w:r>
        <w:rPr>
          <w:rFonts w:ascii="Arial" w:eastAsia="Times New Roman" w:hAnsi="Arial" w:cs="Arial"/>
          <w:sz w:val="20"/>
          <w:szCs w:val="20"/>
          <w:lang w:eastAsia="en-IN"/>
        </w:rPr>
        <w:t>Only Single and Joint options are available.</w:t>
      </w:r>
    </w:p>
    <w:p w:rsidR="007C14C0" w:rsidRDefault="007C14C0" w:rsidP="005618C0">
      <w:pPr>
        <w:spacing w:after="0"/>
        <w:jc w:val="both"/>
        <w:rPr>
          <w:rFonts w:ascii="Arial" w:eastAsia="Times New Roman" w:hAnsi="Arial" w:cs="Arial"/>
          <w:sz w:val="20"/>
          <w:szCs w:val="20"/>
          <w:lang w:eastAsia="en-IN"/>
        </w:rPr>
      </w:pPr>
    </w:p>
    <w:p w:rsidR="007C14C0" w:rsidRDefault="007C14C0" w:rsidP="007C14C0">
      <w:pPr>
        <w:pStyle w:val="ListParagraph"/>
        <w:numPr>
          <w:ilvl w:val="1"/>
          <w:numId w:val="10"/>
        </w:numPr>
        <w:spacing w:after="0" w:line="240" w:lineRule="auto"/>
        <w:ind w:left="709" w:hanging="709"/>
        <w:jc w:val="both"/>
        <w:rPr>
          <w:rFonts w:ascii="Arial" w:eastAsia="Times New Roman" w:hAnsi="Arial" w:cs="Arial"/>
          <w:b/>
          <w:sz w:val="20"/>
          <w:szCs w:val="20"/>
          <w:lang w:eastAsia="en-IN"/>
        </w:rPr>
      </w:pPr>
      <w:r w:rsidRPr="007C14C0">
        <w:rPr>
          <w:rFonts w:ascii="Arial" w:eastAsia="Times New Roman" w:hAnsi="Arial" w:cs="Arial"/>
          <w:b/>
          <w:sz w:val="20"/>
          <w:szCs w:val="20"/>
          <w:lang w:eastAsia="en-IN"/>
        </w:rPr>
        <w:t>Can the units in DMAT account be pledged?</w:t>
      </w:r>
    </w:p>
    <w:p w:rsidR="007C14C0" w:rsidRDefault="007C14C0" w:rsidP="007C14C0">
      <w:pPr>
        <w:pStyle w:val="ListParagraph"/>
        <w:spacing w:after="0" w:line="240" w:lineRule="auto"/>
        <w:ind w:left="709"/>
        <w:jc w:val="both"/>
        <w:rPr>
          <w:rFonts w:ascii="Arial" w:eastAsia="Times New Roman" w:hAnsi="Arial" w:cs="Arial"/>
          <w:b/>
          <w:sz w:val="20"/>
          <w:szCs w:val="20"/>
          <w:lang w:eastAsia="en-IN"/>
        </w:rPr>
      </w:pPr>
    </w:p>
    <w:p w:rsidR="007C14C0" w:rsidRPr="007C14C0" w:rsidRDefault="007C14C0" w:rsidP="007C14C0">
      <w:pPr>
        <w:pStyle w:val="ListParagraph"/>
        <w:spacing w:after="0" w:line="240" w:lineRule="auto"/>
        <w:ind w:left="709"/>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Yes, units held in DMAT account </w:t>
      </w:r>
      <w:r w:rsidR="005618C0">
        <w:rPr>
          <w:rFonts w:ascii="Arial" w:eastAsia="Times New Roman" w:hAnsi="Arial" w:cs="Arial"/>
          <w:sz w:val="20"/>
          <w:szCs w:val="20"/>
          <w:lang w:eastAsia="en-IN"/>
        </w:rPr>
        <w:t>can be</w:t>
      </w:r>
      <w:r>
        <w:rPr>
          <w:rFonts w:ascii="Arial" w:eastAsia="Times New Roman" w:hAnsi="Arial" w:cs="Arial"/>
          <w:sz w:val="20"/>
          <w:szCs w:val="20"/>
          <w:lang w:eastAsia="en-IN"/>
        </w:rPr>
        <w:t xml:space="preserve"> pledged in same manner as SOA with your Financier </w:t>
      </w:r>
      <w:r w:rsidR="005618C0">
        <w:rPr>
          <w:rFonts w:ascii="Arial" w:eastAsia="Times New Roman" w:hAnsi="Arial" w:cs="Arial"/>
          <w:sz w:val="20"/>
          <w:szCs w:val="20"/>
          <w:lang w:eastAsia="en-IN"/>
        </w:rPr>
        <w:t>giving the statement of holdings from your depository participant. The financier will register such documents with your depository participant directly.</w:t>
      </w:r>
    </w:p>
    <w:p w:rsidR="007C14C0" w:rsidRPr="007C14C0" w:rsidRDefault="007C14C0" w:rsidP="005618C0">
      <w:pPr>
        <w:pStyle w:val="ListParagraph"/>
        <w:spacing w:after="0"/>
        <w:ind w:left="1440"/>
        <w:jc w:val="both"/>
        <w:rPr>
          <w:rFonts w:ascii="Arial" w:eastAsia="Times New Roman" w:hAnsi="Arial" w:cs="Arial"/>
          <w:b/>
          <w:sz w:val="20"/>
          <w:szCs w:val="20"/>
          <w:lang w:eastAsia="en-IN"/>
        </w:rPr>
      </w:pPr>
    </w:p>
    <w:p w:rsidR="008A777D" w:rsidRPr="008A777D" w:rsidRDefault="008A777D" w:rsidP="008A777D">
      <w:pPr>
        <w:spacing w:after="0"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1</w:t>
      </w:r>
      <w:r w:rsidR="005618C0">
        <w:rPr>
          <w:rFonts w:ascii="Arial" w:eastAsia="Times New Roman" w:hAnsi="Arial" w:cs="Arial"/>
          <w:b/>
          <w:bCs/>
          <w:sz w:val="20"/>
          <w:szCs w:val="20"/>
          <w:lang w:eastAsia="en-IN"/>
        </w:rPr>
        <w:t>5</w:t>
      </w:r>
      <w:r>
        <w:rPr>
          <w:rFonts w:ascii="Arial" w:eastAsia="Times New Roman" w:hAnsi="Arial" w:cs="Arial"/>
          <w:b/>
          <w:bCs/>
          <w:sz w:val="20"/>
          <w:szCs w:val="20"/>
          <w:lang w:eastAsia="en-IN"/>
        </w:rPr>
        <w:tab/>
      </w:r>
      <w:r w:rsidRPr="008A777D">
        <w:rPr>
          <w:rFonts w:ascii="Arial" w:eastAsia="Times New Roman" w:hAnsi="Arial" w:cs="Arial"/>
          <w:b/>
          <w:bCs/>
          <w:sz w:val="20"/>
          <w:szCs w:val="20"/>
          <w:lang w:eastAsia="en-IN"/>
        </w:rPr>
        <w:t>Who will receive dividend on the pledged securities?</w:t>
      </w:r>
    </w:p>
    <w:p w:rsidR="008A777D" w:rsidRDefault="008A777D" w:rsidP="008A777D">
      <w:pPr>
        <w:spacing w:after="0" w:line="240" w:lineRule="auto"/>
        <w:ind w:left="720"/>
        <w:jc w:val="both"/>
        <w:rPr>
          <w:rFonts w:ascii="Arial" w:eastAsia="Times New Roman" w:hAnsi="Arial" w:cs="Arial"/>
          <w:sz w:val="20"/>
          <w:szCs w:val="20"/>
          <w:lang w:eastAsia="en-IN"/>
        </w:rPr>
      </w:pPr>
    </w:p>
    <w:p w:rsidR="00D029D0" w:rsidRDefault="008A777D" w:rsidP="008A777D">
      <w:pPr>
        <w:spacing w:after="0" w:line="240" w:lineRule="auto"/>
        <w:ind w:left="720"/>
        <w:jc w:val="both"/>
        <w:rPr>
          <w:rFonts w:ascii="Arial" w:eastAsia="Times New Roman" w:hAnsi="Arial" w:cs="Arial"/>
          <w:sz w:val="20"/>
          <w:szCs w:val="20"/>
          <w:lang w:eastAsia="en-IN"/>
        </w:rPr>
      </w:pPr>
      <w:r w:rsidRPr="008A777D">
        <w:rPr>
          <w:rFonts w:ascii="Arial" w:eastAsia="Times New Roman" w:hAnsi="Arial" w:cs="Arial"/>
          <w:sz w:val="20"/>
          <w:szCs w:val="20"/>
          <w:lang w:eastAsia="en-IN"/>
        </w:rPr>
        <w:lastRenderedPageBreak/>
        <w:t xml:space="preserve">Pledgor </w:t>
      </w:r>
      <w:r>
        <w:rPr>
          <w:rFonts w:ascii="Arial" w:eastAsia="Times New Roman" w:hAnsi="Arial" w:cs="Arial"/>
          <w:sz w:val="20"/>
          <w:szCs w:val="20"/>
          <w:lang w:eastAsia="en-IN"/>
        </w:rPr>
        <w:t xml:space="preserve">(account holder) </w:t>
      </w:r>
      <w:r w:rsidRPr="008A777D">
        <w:rPr>
          <w:rFonts w:ascii="Arial" w:eastAsia="Times New Roman" w:hAnsi="Arial" w:cs="Arial"/>
          <w:sz w:val="20"/>
          <w:szCs w:val="20"/>
          <w:lang w:eastAsia="en-IN"/>
        </w:rPr>
        <w:t>will continue to receive dividend on the pledged securities. The pledgee will get the benefits only if pledge is invoked and on record date the shares</w:t>
      </w:r>
      <w:r>
        <w:rPr>
          <w:rFonts w:ascii="Arial" w:eastAsia="Times New Roman" w:hAnsi="Arial" w:cs="Arial"/>
          <w:sz w:val="20"/>
          <w:szCs w:val="20"/>
          <w:lang w:eastAsia="en-IN"/>
        </w:rPr>
        <w:t>/units</w:t>
      </w:r>
      <w:r w:rsidRPr="008A777D">
        <w:rPr>
          <w:rFonts w:ascii="Arial" w:eastAsia="Times New Roman" w:hAnsi="Arial" w:cs="Arial"/>
          <w:sz w:val="20"/>
          <w:szCs w:val="20"/>
          <w:lang w:eastAsia="en-IN"/>
        </w:rPr>
        <w:t xml:space="preserve"> are in the pledgee's account.</w:t>
      </w:r>
    </w:p>
    <w:p w:rsidR="006248C2" w:rsidRDefault="006248C2" w:rsidP="006248C2">
      <w:pPr>
        <w:spacing w:after="0" w:line="240" w:lineRule="auto"/>
        <w:jc w:val="both"/>
        <w:rPr>
          <w:rFonts w:ascii="Arial" w:eastAsia="Times New Roman" w:hAnsi="Arial" w:cs="Arial"/>
          <w:sz w:val="20"/>
          <w:szCs w:val="20"/>
          <w:lang w:eastAsia="en-IN"/>
        </w:rPr>
      </w:pPr>
    </w:p>
    <w:p w:rsidR="00C869DE" w:rsidRPr="00C869DE" w:rsidRDefault="005618C0" w:rsidP="00C869DE">
      <w:pPr>
        <w:spacing w:after="0"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16</w:t>
      </w:r>
      <w:r w:rsidR="00C869DE">
        <w:rPr>
          <w:rFonts w:ascii="Arial" w:eastAsia="Times New Roman" w:hAnsi="Arial" w:cs="Arial"/>
          <w:b/>
          <w:bCs/>
          <w:sz w:val="20"/>
          <w:szCs w:val="20"/>
          <w:lang w:eastAsia="en-IN"/>
        </w:rPr>
        <w:tab/>
      </w:r>
      <w:r w:rsidR="00C869DE" w:rsidRPr="00C869DE">
        <w:rPr>
          <w:rFonts w:ascii="Arial" w:eastAsia="Times New Roman" w:hAnsi="Arial" w:cs="Arial"/>
          <w:b/>
          <w:bCs/>
          <w:sz w:val="20"/>
          <w:szCs w:val="20"/>
          <w:lang w:eastAsia="en-IN"/>
        </w:rPr>
        <w:t>How will I know that my DP has updated my account after each transaction?</w:t>
      </w:r>
    </w:p>
    <w:p w:rsidR="001A0337" w:rsidRDefault="001A0337" w:rsidP="00C869DE">
      <w:pPr>
        <w:spacing w:after="0" w:line="240" w:lineRule="auto"/>
        <w:ind w:left="720"/>
        <w:jc w:val="both"/>
        <w:rPr>
          <w:rFonts w:ascii="Arial" w:eastAsia="Times New Roman" w:hAnsi="Arial" w:cs="Arial"/>
          <w:sz w:val="20"/>
          <w:szCs w:val="20"/>
          <w:lang w:eastAsia="en-IN"/>
        </w:rPr>
      </w:pPr>
    </w:p>
    <w:p w:rsidR="00C869DE" w:rsidRPr="00C869DE" w:rsidRDefault="00C869DE" w:rsidP="00C869DE">
      <w:pPr>
        <w:spacing w:after="0" w:line="240" w:lineRule="auto"/>
        <w:ind w:left="720"/>
        <w:jc w:val="both"/>
        <w:rPr>
          <w:rFonts w:ascii="Arial" w:eastAsia="Times New Roman" w:hAnsi="Arial" w:cs="Arial"/>
          <w:sz w:val="20"/>
          <w:szCs w:val="20"/>
          <w:lang w:eastAsia="en-IN"/>
        </w:rPr>
      </w:pPr>
      <w:r w:rsidRPr="00C869DE">
        <w:rPr>
          <w:rFonts w:ascii="Arial" w:eastAsia="Times New Roman" w:hAnsi="Arial" w:cs="Arial"/>
          <w:sz w:val="20"/>
          <w:szCs w:val="20"/>
          <w:lang w:eastAsia="en-IN"/>
        </w:rPr>
        <w:t xml:space="preserve">Your DP will give you a Transaction Statement periodically, which will detail your current balances and the various transactions you have done through the depository account. If you so desire, your DP may provide Transaction Statement at intervals shorter than the stipulated ones, probably at a cost. </w:t>
      </w:r>
    </w:p>
    <w:p w:rsidR="006248C2" w:rsidRDefault="006248C2" w:rsidP="006248C2">
      <w:pPr>
        <w:spacing w:after="0" w:line="240" w:lineRule="auto"/>
        <w:jc w:val="both"/>
        <w:rPr>
          <w:rFonts w:ascii="Arial" w:eastAsia="Times New Roman" w:hAnsi="Arial" w:cs="Arial"/>
          <w:sz w:val="20"/>
          <w:szCs w:val="20"/>
          <w:lang w:eastAsia="en-IN"/>
        </w:rPr>
      </w:pPr>
    </w:p>
    <w:p w:rsidR="00731C5D" w:rsidRPr="00731C5D" w:rsidRDefault="005618C0" w:rsidP="00731C5D">
      <w:pPr>
        <w:spacing w:after="0"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17</w:t>
      </w:r>
      <w:r w:rsidR="00731C5D">
        <w:rPr>
          <w:rFonts w:ascii="Arial" w:eastAsia="Times New Roman" w:hAnsi="Arial" w:cs="Arial"/>
          <w:b/>
          <w:bCs/>
          <w:sz w:val="20"/>
          <w:szCs w:val="20"/>
          <w:lang w:eastAsia="en-IN"/>
        </w:rPr>
        <w:tab/>
      </w:r>
      <w:r w:rsidR="00731C5D" w:rsidRPr="00731C5D">
        <w:rPr>
          <w:rFonts w:ascii="Arial" w:eastAsia="Times New Roman" w:hAnsi="Arial" w:cs="Arial"/>
          <w:b/>
          <w:bCs/>
          <w:sz w:val="20"/>
          <w:szCs w:val="20"/>
          <w:lang w:eastAsia="en-IN"/>
        </w:rPr>
        <w:t>At what frequency will I receive my Transaction Statement from my DP?</w:t>
      </w:r>
    </w:p>
    <w:p w:rsidR="00731C5D" w:rsidRPr="00731C5D" w:rsidRDefault="00731C5D" w:rsidP="00731C5D">
      <w:pPr>
        <w:spacing w:after="0" w:line="240" w:lineRule="auto"/>
        <w:jc w:val="both"/>
        <w:rPr>
          <w:rFonts w:ascii="Arial" w:eastAsia="Times New Roman" w:hAnsi="Arial" w:cs="Arial"/>
          <w:sz w:val="20"/>
          <w:szCs w:val="20"/>
          <w:lang w:eastAsia="en-IN"/>
        </w:rPr>
      </w:pPr>
    </w:p>
    <w:p w:rsidR="00B54F1A" w:rsidRDefault="00731C5D" w:rsidP="00731C5D">
      <w:pPr>
        <w:spacing w:line="240" w:lineRule="auto"/>
        <w:ind w:left="720"/>
        <w:jc w:val="both"/>
        <w:rPr>
          <w:rFonts w:ascii="Arial" w:eastAsia="Times New Roman" w:hAnsi="Arial" w:cs="Arial"/>
          <w:sz w:val="20"/>
          <w:szCs w:val="20"/>
          <w:lang w:eastAsia="en-IN"/>
        </w:rPr>
      </w:pPr>
      <w:r w:rsidRPr="00731C5D">
        <w:rPr>
          <w:rFonts w:ascii="Arial" w:eastAsia="Times New Roman" w:hAnsi="Arial" w:cs="Arial"/>
          <w:sz w:val="20"/>
          <w:szCs w:val="20"/>
          <w:lang w:eastAsia="en-IN"/>
        </w:rPr>
        <w:t>You will receive a Transaction Statement from your DP once in a quarter. If you have done any transaction during the quarter, you will receive the statement within fifteen days of the transaction.</w:t>
      </w:r>
    </w:p>
    <w:p w:rsidR="00B54F1A" w:rsidRDefault="005618C0" w:rsidP="00B54F1A">
      <w:pPr>
        <w:spacing w:after="0" w:line="240" w:lineRule="auto"/>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18</w:t>
      </w:r>
      <w:r w:rsidR="00012894">
        <w:rPr>
          <w:rFonts w:ascii="Arial" w:eastAsia="Times New Roman" w:hAnsi="Arial" w:cs="Arial"/>
          <w:b/>
          <w:bCs/>
          <w:sz w:val="20"/>
          <w:szCs w:val="20"/>
          <w:lang w:eastAsia="en-IN"/>
        </w:rPr>
        <w:tab/>
      </w:r>
      <w:r w:rsidR="00012894" w:rsidRPr="00012894">
        <w:rPr>
          <w:rFonts w:ascii="Arial" w:eastAsia="Times New Roman" w:hAnsi="Arial" w:cs="Arial"/>
          <w:b/>
          <w:bCs/>
          <w:sz w:val="20"/>
          <w:szCs w:val="20"/>
          <w:lang w:eastAsia="en-IN"/>
        </w:rPr>
        <w:t xml:space="preserve">What security do I have if the only proof of my holdings in the depository is merely a </w:t>
      </w:r>
    </w:p>
    <w:p w:rsidR="00012894" w:rsidRPr="00012894" w:rsidRDefault="0047239D" w:rsidP="00B54F1A">
      <w:pPr>
        <w:spacing w:after="0" w:line="240" w:lineRule="auto"/>
        <w:ind w:firstLine="720"/>
        <w:jc w:val="both"/>
        <w:rPr>
          <w:rFonts w:ascii="Arial" w:eastAsia="Times New Roman" w:hAnsi="Arial" w:cs="Arial"/>
          <w:sz w:val="20"/>
          <w:szCs w:val="20"/>
          <w:lang w:eastAsia="en-IN"/>
        </w:rPr>
      </w:pPr>
      <w:r>
        <w:rPr>
          <w:rFonts w:ascii="Arial" w:eastAsia="Times New Roman" w:hAnsi="Arial" w:cs="Arial"/>
          <w:b/>
          <w:bCs/>
          <w:sz w:val="20"/>
          <w:szCs w:val="20"/>
          <w:lang w:eastAsia="en-IN"/>
        </w:rPr>
        <w:t xml:space="preserve"> Holding statement,</w:t>
      </w:r>
      <w:r w:rsidR="00012894" w:rsidRPr="00012894">
        <w:rPr>
          <w:rFonts w:ascii="Arial" w:eastAsia="Times New Roman" w:hAnsi="Arial" w:cs="Arial"/>
          <w:b/>
          <w:bCs/>
          <w:sz w:val="20"/>
          <w:szCs w:val="20"/>
          <w:lang w:eastAsia="en-IN"/>
        </w:rPr>
        <w:t xml:space="preserve"> indicating my account balance?</w:t>
      </w:r>
    </w:p>
    <w:p w:rsidR="001A0337" w:rsidRPr="00012894" w:rsidRDefault="001A0337" w:rsidP="006248C2">
      <w:pPr>
        <w:spacing w:after="0" w:line="240" w:lineRule="auto"/>
        <w:jc w:val="both"/>
        <w:rPr>
          <w:rFonts w:ascii="Arial" w:eastAsia="Times New Roman" w:hAnsi="Arial" w:cs="Arial"/>
          <w:sz w:val="20"/>
          <w:szCs w:val="20"/>
          <w:lang w:eastAsia="en-IN"/>
        </w:rPr>
      </w:pPr>
    </w:p>
    <w:p w:rsidR="00012894" w:rsidRPr="00012894" w:rsidRDefault="00012894" w:rsidP="00012894">
      <w:pPr>
        <w:spacing w:after="0" w:line="240" w:lineRule="auto"/>
        <w:ind w:left="720"/>
        <w:jc w:val="both"/>
        <w:rPr>
          <w:rFonts w:ascii="Arial" w:eastAsia="Times New Roman" w:hAnsi="Arial" w:cs="Arial"/>
          <w:sz w:val="20"/>
          <w:szCs w:val="20"/>
          <w:lang w:eastAsia="en-IN"/>
        </w:rPr>
      </w:pPr>
      <w:r w:rsidRPr="00012894">
        <w:rPr>
          <w:rFonts w:ascii="Arial" w:eastAsia="Times New Roman" w:hAnsi="Arial" w:cs="Arial"/>
          <w:sz w:val="20"/>
          <w:szCs w:val="20"/>
          <w:lang w:eastAsia="en-IN"/>
        </w:rPr>
        <w:t xml:space="preserve">No transaction can be effected in your account without your written authorisation. Further, if you are away for a long time, you have the facility of freezing your account wherein only credits into your account will be allowed and no debit will be possible. </w:t>
      </w:r>
    </w:p>
    <w:p w:rsidR="00012894" w:rsidRDefault="00012894" w:rsidP="00B128D4">
      <w:pPr>
        <w:spacing w:after="0" w:line="120" w:lineRule="auto"/>
        <w:jc w:val="both"/>
        <w:rPr>
          <w:rFonts w:ascii="Arial" w:eastAsia="Times New Roman" w:hAnsi="Arial" w:cs="Arial"/>
          <w:sz w:val="20"/>
          <w:szCs w:val="20"/>
          <w:lang w:eastAsia="en-IN"/>
        </w:rPr>
      </w:pPr>
    </w:p>
    <w:p w:rsidR="00330405" w:rsidRDefault="00330405" w:rsidP="00B128D4">
      <w:pPr>
        <w:spacing w:after="0" w:line="120" w:lineRule="auto"/>
        <w:jc w:val="both"/>
        <w:rPr>
          <w:rFonts w:ascii="Arial" w:eastAsia="Times New Roman" w:hAnsi="Arial" w:cs="Arial"/>
          <w:sz w:val="20"/>
          <w:szCs w:val="20"/>
          <w:lang w:eastAsia="en-IN"/>
        </w:rPr>
      </w:pPr>
    </w:p>
    <w:p w:rsidR="00330405" w:rsidRPr="00330405" w:rsidRDefault="005618C0" w:rsidP="00330405">
      <w:pPr>
        <w:autoSpaceDE w:val="0"/>
        <w:autoSpaceDN w:val="0"/>
        <w:adjustRightInd w:val="0"/>
        <w:spacing w:after="0" w:line="240" w:lineRule="auto"/>
        <w:ind w:left="720" w:hanging="720"/>
        <w:rPr>
          <w:rFonts w:ascii="Arial" w:hAnsi="Arial" w:cs="Arial"/>
          <w:b/>
          <w:bCs/>
          <w:sz w:val="20"/>
          <w:szCs w:val="20"/>
        </w:rPr>
      </w:pPr>
      <w:r>
        <w:rPr>
          <w:rFonts w:ascii="Arial" w:hAnsi="Arial" w:cs="Arial"/>
          <w:b/>
          <w:bCs/>
          <w:sz w:val="20"/>
          <w:szCs w:val="20"/>
        </w:rPr>
        <w:t>19</w:t>
      </w:r>
      <w:r w:rsidR="00330405">
        <w:rPr>
          <w:rFonts w:ascii="Arial" w:hAnsi="Arial" w:cs="Arial"/>
          <w:b/>
          <w:bCs/>
          <w:sz w:val="20"/>
          <w:szCs w:val="20"/>
        </w:rPr>
        <w:tab/>
      </w:r>
      <w:r w:rsidR="00330405" w:rsidRPr="00330405">
        <w:rPr>
          <w:rFonts w:ascii="Arial" w:hAnsi="Arial" w:cs="Arial"/>
          <w:b/>
          <w:bCs/>
          <w:sz w:val="20"/>
          <w:szCs w:val="20"/>
        </w:rPr>
        <w:t>What do you mean by Conversion of Mutual Fund Units (</w:t>
      </w:r>
      <w:r w:rsidR="00330405" w:rsidRPr="00330405">
        <w:rPr>
          <w:rFonts w:ascii="Arial" w:hAnsi="Arial" w:cs="Arial"/>
          <w:b/>
          <w:bCs/>
          <w:i/>
          <w:iCs/>
          <w:sz w:val="20"/>
          <w:szCs w:val="20"/>
        </w:rPr>
        <w:t>represented by</w:t>
      </w:r>
      <w:r w:rsidR="00330405">
        <w:rPr>
          <w:rFonts w:ascii="Arial" w:hAnsi="Arial" w:cs="Arial"/>
          <w:b/>
          <w:bCs/>
          <w:i/>
          <w:iCs/>
          <w:sz w:val="20"/>
          <w:szCs w:val="20"/>
        </w:rPr>
        <w:t xml:space="preserve"> </w:t>
      </w:r>
      <w:r w:rsidR="00330405" w:rsidRPr="00330405">
        <w:rPr>
          <w:rFonts w:ascii="Arial" w:hAnsi="Arial" w:cs="Arial"/>
          <w:b/>
          <w:bCs/>
          <w:i/>
          <w:iCs/>
          <w:sz w:val="20"/>
          <w:szCs w:val="20"/>
        </w:rPr>
        <w:t>Statement of Account</w:t>
      </w:r>
      <w:r w:rsidR="00330405" w:rsidRPr="00330405">
        <w:rPr>
          <w:rFonts w:ascii="Arial" w:hAnsi="Arial" w:cs="Arial"/>
          <w:b/>
          <w:bCs/>
          <w:sz w:val="20"/>
          <w:szCs w:val="20"/>
        </w:rPr>
        <w:t>)?</w:t>
      </w:r>
    </w:p>
    <w:p w:rsidR="00330405" w:rsidRDefault="00330405" w:rsidP="00330405">
      <w:pPr>
        <w:autoSpaceDE w:val="0"/>
        <w:autoSpaceDN w:val="0"/>
        <w:adjustRightInd w:val="0"/>
        <w:spacing w:after="0" w:line="240" w:lineRule="auto"/>
        <w:rPr>
          <w:rFonts w:ascii="Arial" w:hAnsi="Arial" w:cs="Arial"/>
          <w:sz w:val="20"/>
          <w:szCs w:val="20"/>
        </w:rPr>
      </w:pPr>
    </w:p>
    <w:p w:rsidR="00330405" w:rsidRPr="00330405" w:rsidRDefault="00330405" w:rsidP="00330405">
      <w:pPr>
        <w:autoSpaceDE w:val="0"/>
        <w:autoSpaceDN w:val="0"/>
        <w:adjustRightInd w:val="0"/>
        <w:spacing w:after="0" w:line="240" w:lineRule="auto"/>
        <w:ind w:left="720"/>
        <w:rPr>
          <w:rFonts w:ascii="Arial" w:eastAsia="Times New Roman" w:hAnsi="Arial" w:cs="Arial"/>
          <w:sz w:val="20"/>
          <w:szCs w:val="20"/>
          <w:lang w:eastAsia="en-IN"/>
        </w:rPr>
      </w:pPr>
      <w:r w:rsidRPr="00330405">
        <w:rPr>
          <w:rFonts w:ascii="Arial" w:hAnsi="Arial" w:cs="Arial"/>
          <w:sz w:val="20"/>
          <w:szCs w:val="20"/>
        </w:rPr>
        <w:t>If you are holding Mutual Fund Units in physical form, which are represented by</w:t>
      </w:r>
      <w:r>
        <w:rPr>
          <w:rFonts w:ascii="Arial" w:hAnsi="Arial" w:cs="Arial"/>
          <w:sz w:val="20"/>
          <w:szCs w:val="20"/>
        </w:rPr>
        <w:t xml:space="preserve"> </w:t>
      </w:r>
      <w:r w:rsidRPr="00330405">
        <w:rPr>
          <w:rFonts w:ascii="Arial" w:hAnsi="Arial" w:cs="Arial"/>
          <w:sz w:val="20"/>
          <w:szCs w:val="20"/>
        </w:rPr>
        <w:t>Statement of Account, you can convert this Statement of Account into</w:t>
      </w:r>
      <w:r>
        <w:rPr>
          <w:rFonts w:ascii="Arial" w:hAnsi="Arial" w:cs="Arial"/>
          <w:sz w:val="20"/>
          <w:szCs w:val="20"/>
        </w:rPr>
        <w:t xml:space="preserve"> </w:t>
      </w:r>
      <w:r w:rsidR="00C97C36">
        <w:rPr>
          <w:rFonts w:ascii="Arial" w:hAnsi="Arial" w:cs="Arial"/>
          <w:sz w:val="20"/>
          <w:szCs w:val="20"/>
        </w:rPr>
        <w:t>D</w:t>
      </w:r>
      <w:r w:rsidR="0047239D">
        <w:rPr>
          <w:rFonts w:ascii="Arial" w:hAnsi="Arial" w:cs="Arial"/>
          <w:sz w:val="20"/>
          <w:szCs w:val="20"/>
        </w:rPr>
        <w:t>emat</w:t>
      </w:r>
      <w:r w:rsidRPr="00330405">
        <w:rPr>
          <w:rFonts w:ascii="Arial" w:hAnsi="Arial" w:cs="Arial"/>
          <w:sz w:val="20"/>
          <w:szCs w:val="20"/>
        </w:rPr>
        <w:t xml:space="preserve">erialised form in your </w:t>
      </w:r>
      <w:r w:rsidR="00D54678">
        <w:rPr>
          <w:rFonts w:ascii="Arial" w:hAnsi="Arial" w:cs="Arial"/>
          <w:sz w:val="20"/>
          <w:szCs w:val="20"/>
        </w:rPr>
        <w:t>DMAT</w:t>
      </w:r>
      <w:r w:rsidRPr="00330405">
        <w:rPr>
          <w:rFonts w:ascii="Arial" w:hAnsi="Arial" w:cs="Arial"/>
          <w:sz w:val="20"/>
          <w:szCs w:val="20"/>
        </w:rPr>
        <w:t xml:space="preserve"> account with any Depository Participant</w:t>
      </w:r>
      <w:r>
        <w:rPr>
          <w:rFonts w:ascii="Arial" w:hAnsi="Arial" w:cs="Arial"/>
          <w:sz w:val="20"/>
          <w:szCs w:val="20"/>
        </w:rPr>
        <w:t xml:space="preserve"> </w:t>
      </w:r>
      <w:r w:rsidRPr="00330405">
        <w:rPr>
          <w:rFonts w:ascii="Arial" w:hAnsi="Arial" w:cs="Arial"/>
          <w:sz w:val="20"/>
          <w:szCs w:val="20"/>
        </w:rPr>
        <w:t>(DP) of NSDL</w:t>
      </w:r>
    </w:p>
    <w:p w:rsidR="00DB3122" w:rsidRDefault="00DB3122" w:rsidP="00DB3122">
      <w:pPr>
        <w:autoSpaceDE w:val="0"/>
        <w:autoSpaceDN w:val="0"/>
        <w:adjustRightInd w:val="0"/>
        <w:spacing w:after="0" w:line="240" w:lineRule="auto"/>
        <w:ind w:left="720" w:hanging="720"/>
        <w:rPr>
          <w:rFonts w:ascii="Arial" w:hAnsi="Arial" w:cs="Arial"/>
          <w:b/>
          <w:bCs/>
          <w:sz w:val="20"/>
          <w:szCs w:val="20"/>
        </w:rPr>
      </w:pPr>
    </w:p>
    <w:p w:rsidR="006F4C73" w:rsidRPr="006F4C73" w:rsidRDefault="005618C0" w:rsidP="00DB3122">
      <w:pPr>
        <w:autoSpaceDE w:val="0"/>
        <w:autoSpaceDN w:val="0"/>
        <w:adjustRightInd w:val="0"/>
        <w:spacing w:after="0" w:line="240" w:lineRule="auto"/>
        <w:ind w:left="720" w:hanging="720"/>
        <w:rPr>
          <w:rFonts w:ascii="Arial" w:hAnsi="Arial" w:cs="Arial"/>
          <w:b/>
          <w:bCs/>
          <w:sz w:val="20"/>
          <w:szCs w:val="20"/>
        </w:rPr>
      </w:pPr>
      <w:r>
        <w:rPr>
          <w:rFonts w:ascii="Arial" w:hAnsi="Arial" w:cs="Arial"/>
          <w:b/>
          <w:bCs/>
          <w:sz w:val="20"/>
          <w:szCs w:val="20"/>
        </w:rPr>
        <w:t>20</w:t>
      </w:r>
      <w:r w:rsidR="006F4C73">
        <w:rPr>
          <w:rFonts w:ascii="Arial" w:hAnsi="Arial" w:cs="Arial"/>
          <w:b/>
          <w:bCs/>
          <w:sz w:val="20"/>
          <w:szCs w:val="20"/>
        </w:rPr>
        <w:tab/>
      </w:r>
      <w:r w:rsidR="00E27BFA">
        <w:rPr>
          <w:rFonts w:ascii="Arial" w:hAnsi="Arial" w:cs="Arial"/>
          <w:b/>
          <w:bCs/>
          <w:sz w:val="20"/>
          <w:szCs w:val="20"/>
        </w:rPr>
        <w:t>Can existing DMAT</w:t>
      </w:r>
      <w:r w:rsidR="006F4C73" w:rsidRPr="006F4C73">
        <w:rPr>
          <w:rFonts w:ascii="Arial" w:hAnsi="Arial" w:cs="Arial"/>
          <w:b/>
          <w:bCs/>
          <w:sz w:val="20"/>
          <w:szCs w:val="20"/>
        </w:rPr>
        <w:t xml:space="preserve"> account be used to convert the Mutual Fund Units</w:t>
      </w:r>
      <w:r w:rsidR="006F4C73">
        <w:rPr>
          <w:rFonts w:ascii="Arial" w:hAnsi="Arial" w:cs="Arial"/>
          <w:b/>
          <w:bCs/>
          <w:sz w:val="20"/>
          <w:szCs w:val="20"/>
        </w:rPr>
        <w:t xml:space="preserve"> </w:t>
      </w:r>
      <w:r w:rsidR="006F4C73" w:rsidRPr="006F4C73">
        <w:rPr>
          <w:rFonts w:ascii="Arial" w:hAnsi="Arial" w:cs="Arial"/>
          <w:b/>
          <w:bCs/>
          <w:sz w:val="20"/>
          <w:szCs w:val="20"/>
        </w:rPr>
        <w:t>(</w:t>
      </w:r>
      <w:r w:rsidR="006F4C73" w:rsidRPr="006F4C73">
        <w:rPr>
          <w:rFonts w:ascii="Arial" w:hAnsi="Arial" w:cs="Arial"/>
          <w:b/>
          <w:bCs/>
          <w:i/>
          <w:iCs/>
          <w:sz w:val="20"/>
          <w:szCs w:val="20"/>
        </w:rPr>
        <w:t>represented by Statement of Account</w:t>
      </w:r>
      <w:r w:rsidR="006F4C73" w:rsidRPr="006F4C73">
        <w:rPr>
          <w:rFonts w:ascii="Arial" w:hAnsi="Arial" w:cs="Arial"/>
          <w:b/>
          <w:bCs/>
          <w:sz w:val="20"/>
          <w:szCs w:val="20"/>
        </w:rPr>
        <w:t xml:space="preserve">) in </w:t>
      </w:r>
      <w:r w:rsidR="00C97C36">
        <w:rPr>
          <w:rFonts w:ascii="Arial" w:hAnsi="Arial" w:cs="Arial"/>
          <w:b/>
          <w:bCs/>
          <w:sz w:val="20"/>
          <w:szCs w:val="20"/>
        </w:rPr>
        <w:t>D</w:t>
      </w:r>
      <w:r w:rsidR="0047239D">
        <w:rPr>
          <w:rFonts w:ascii="Arial" w:hAnsi="Arial" w:cs="Arial"/>
          <w:b/>
          <w:bCs/>
          <w:sz w:val="20"/>
          <w:szCs w:val="20"/>
        </w:rPr>
        <w:t>emat</w:t>
      </w:r>
      <w:r w:rsidR="006F4C73" w:rsidRPr="006F4C73">
        <w:rPr>
          <w:rFonts w:ascii="Arial" w:hAnsi="Arial" w:cs="Arial"/>
          <w:b/>
          <w:bCs/>
          <w:sz w:val="20"/>
          <w:szCs w:val="20"/>
        </w:rPr>
        <w:t xml:space="preserve">erialised </w:t>
      </w:r>
      <w:r w:rsidR="00136D0F" w:rsidRPr="006F4C73">
        <w:rPr>
          <w:rFonts w:ascii="Arial" w:hAnsi="Arial" w:cs="Arial"/>
          <w:b/>
          <w:bCs/>
          <w:sz w:val="20"/>
          <w:szCs w:val="20"/>
        </w:rPr>
        <w:t>form?</w:t>
      </w:r>
    </w:p>
    <w:p w:rsidR="00DB3122" w:rsidRDefault="00DB3122" w:rsidP="00DB3122">
      <w:pPr>
        <w:spacing w:after="0" w:line="240" w:lineRule="auto"/>
        <w:ind w:firstLine="720"/>
        <w:jc w:val="both"/>
        <w:rPr>
          <w:rFonts w:ascii="Arial" w:hAnsi="Arial" w:cs="Arial"/>
          <w:sz w:val="20"/>
          <w:szCs w:val="20"/>
        </w:rPr>
      </w:pPr>
    </w:p>
    <w:p w:rsidR="006F4C73" w:rsidRDefault="006F4C73" w:rsidP="00DB3122">
      <w:pPr>
        <w:spacing w:after="0"/>
        <w:ind w:firstLine="720"/>
        <w:jc w:val="both"/>
        <w:rPr>
          <w:rFonts w:ascii="Arial" w:hAnsi="Arial" w:cs="Arial"/>
          <w:sz w:val="20"/>
          <w:szCs w:val="20"/>
        </w:rPr>
      </w:pPr>
      <w:r w:rsidRPr="006F4C73">
        <w:rPr>
          <w:rFonts w:ascii="Arial" w:hAnsi="Arial" w:cs="Arial"/>
          <w:sz w:val="20"/>
          <w:szCs w:val="20"/>
        </w:rPr>
        <w:t>Yes.</w:t>
      </w:r>
    </w:p>
    <w:p w:rsidR="00DB3122" w:rsidRPr="006F4C73" w:rsidRDefault="00DB3122" w:rsidP="00DB3122">
      <w:pPr>
        <w:spacing w:after="0"/>
        <w:ind w:firstLine="720"/>
        <w:jc w:val="both"/>
        <w:rPr>
          <w:rFonts w:ascii="Arial" w:hAnsi="Arial" w:cs="Arial"/>
          <w:sz w:val="20"/>
          <w:szCs w:val="20"/>
        </w:rPr>
      </w:pPr>
    </w:p>
    <w:p w:rsidR="006F4C73" w:rsidRDefault="005618C0" w:rsidP="00DB3122">
      <w:pPr>
        <w:autoSpaceDE w:val="0"/>
        <w:autoSpaceDN w:val="0"/>
        <w:adjustRightInd w:val="0"/>
        <w:spacing w:after="0" w:line="240" w:lineRule="auto"/>
        <w:ind w:left="720" w:hanging="720"/>
        <w:rPr>
          <w:rFonts w:ascii="Arial" w:hAnsi="Arial" w:cs="Arial"/>
          <w:b/>
          <w:bCs/>
          <w:sz w:val="20"/>
          <w:szCs w:val="20"/>
        </w:rPr>
      </w:pPr>
      <w:r>
        <w:rPr>
          <w:rFonts w:ascii="Arial" w:hAnsi="Arial" w:cs="Arial"/>
          <w:b/>
          <w:bCs/>
          <w:sz w:val="20"/>
          <w:szCs w:val="20"/>
        </w:rPr>
        <w:t>21</w:t>
      </w:r>
      <w:r w:rsidR="00DB3122">
        <w:rPr>
          <w:rFonts w:ascii="Arial" w:hAnsi="Arial" w:cs="Arial"/>
          <w:b/>
          <w:bCs/>
          <w:sz w:val="20"/>
          <w:szCs w:val="20"/>
        </w:rPr>
        <w:tab/>
      </w:r>
      <w:r w:rsidR="006F4C73" w:rsidRPr="006F4C73">
        <w:rPr>
          <w:rFonts w:ascii="Arial" w:hAnsi="Arial" w:cs="Arial"/>
          <w:b/>
          <w:bCs/>
          <w:sz w:val="20"/>
          <w:szCs w:val="20"/>
        </w:rPr>
        <w:t>What is the procedure for converting the Mutual Fund Units (</w:t>
      </w:r>
      <w:r w:rsidR="006F4C73" w:rsidRPr="006F4C73">
        <w:rPr>
          <w:rFonts w:ascii="Arial" w:hAnsi="Arial" w:cs="Arial"/>
          <w:b/>
          <w:bCs/>
          <w:i/>
          <w:iCs/>
          <w:sz w:val="20"/>
          <w:szCs w:val="20"/>
        </w:rPr>
        <w:t>represented by</w:t>
      </w:r>
      <w:r w:rsidR="00DB3122">
        <w:rPr>
          <w:rFonts w:ascii="Arial" w:hAnsi="Arial" w:cs="Arial"/>
          <w:b/>
          <w:bCs/>
          <w:i/>
          <w:iCs/>
          <w:sz w:val="20"/>
          <w:szCs w:val="20"/>
        </w:rPr>
        <w:t xml:space="preserve"> </w:t>
      </w:r>
      <w:r w:rsidR="006F4C73" w:rsidRPr="006F4C73">
        <w:rPr>
          <w:rFonts w:ascii="Arial" w:hAnsi="Arial" w:cs="Arial"/>
          <w:b/>
          <w:bCs/>
          <w:i/>
          <w:iCs/>
          <w:sz w:val="20"/>
          <w:szCs w:val="20"/>
        </w:rPr>
        <w:t>Statement of Account</w:t>
      </w:r>
      <w:r w:rsidR="006F4C73" w:rsidRPr="006F4C73">
        <w:rPr>
          <w:rFonts w:ascii="Arial" w:hAnsi="Arial" w:cs="Arial"/>
          <w:b/>
          <w:bCs/>
          <w:sz w:val="20"/>
          <w:szCs w:val="20"/>
        </w:rPr>
        <w:t xml:space="preserve">) into </w:t>
      </w:r>
      <w:r w:rsidR="00C97C36">
        <w:rPr>
          <w:rFonts w:ascii="Arial" w:hAnsi="Arial" w:cs="Arial"/>
          <w:b/>
          <w:bCs/>
          <w:sz w:val="20"/>
          <w:szCs w:val="20"/>
        </w:rPr>
        <w:t>D</w:t>
      </w:r>
      <w:r w:rsidR="0047239D">
        <w:rPr>
          <w:rFonts w:ascii="Arial" w:hAnsi="Arial" w:cs="Arial"/>
          <w:b/>
          <w:bCs/>
          <w:sz w:val="20"/>
          <w:szCs w:val="20"/>
        </w:rPr>
        <w:t>emat</w:t>
      </w:r>
      <w:r w:rsidR="006F4C73" w:rsidRPr="006F4C73">
        <w:rPr>
          <w:rFonts w:ascii="Arial" w:hAnsi="Arial" w:cs="Arial"/>
          <w:b/>
          <w:bCs/>
          <w:sz w:val="20"/>
          <w:szCs w:val="20"/>
        </w:rPr>
        <w:t xml:space="preserve">erialised form through my </w:t>
      </w:r>
      <w:r w:rsidR="00136D0F" w:rsidRPr="006F4C73">
        <w:rPr>
          <w:rFonts w:ascii="Arial" w:hAnsi="Arial" w:cs="Arial"/>
          <w:b/>
          <w:bCs/>
          <w:sz w:val="20"/>
          <w:szCs w:val="20"/>
        </w:rPr>
        <w:t>DP?</w:t>
      </w:r>
    </w:p>
    <w:p w:rsidR="00DB3122" w:rsidRPr="006F4C73" w:rsidRDefault="00DB3122" w:rsidP="00DB3122">
      <w:pPr>
        <w:autoSpaceDE w:val="0"/>
        <w:autoSpaceDN w:val="0"/>
        <w:adjustRightInd w:val="0"/>
        <w:spacing w:after="0" w:line="240" w:lineRule="auto"/>
        <w:ind w:left="720" w:hanging="720"/>
        <w:rPr>
          <w:rFonts w:ascii="Arial" w:hAnsi="Arial" w:cs="Arial"/>
          <w:b/>
          <w:bCs/>
          <w:sz w:val="20"/>
          <w:szCs w:val="20"/>
        </w:rPr>
      </w:pPr>
    </w:p>
    <w:p w:rsidR="006F4C73" w:rsidRPr="00DB3122" w:rsidRDefault="006F4C73" w:rsidP="00DB3122">
      <w:pPr>
        <w:pStyle w:val="ListParagraph"/>
        <w:numPr>
          <w:ilvl w:val="0"/>
          <w:numId w:val="12"/>
        </w:numPr>
        <w:autoSpaceDE w:val="0"/>
        <w:autoSpaceDN w:val="0"/>
        <w:adjustRightInd w:val="0"/>
        <w:spacing w:after="0" w:line="240" w:lineRule="auto"/>
        <w:rPr>
          <w:rFonts w:ascii="Arial" w:hAnsi="Arial" w:cs="Arial"/>
          <w:sz w:val="20"/>
          <w:szCs w:val="20"/>
        </w:rPr>
      </w:pPr>
      <w:r w:rsidRPr="00DB3122">
        <w:rPr>
          <w:rFonts w:ascii="Arial" w:hAnsi="Arial" w:cs="Arial"/>
          <w:sz w:val="20"/>
          <w:szCs w:val="20"/>
        </w:rPr>
        <w:t>Obtain Conversion Request Form (CRF) from your DP.</w:t>
      </w:r>
    </w:p>
    <w:p w:rsidR="006F4C73" w:rsidRPr="00DB3122" w:rsidRDefault="006F4C73" w:rsidP="00DB3122">
      <w:pPr>
        <w:pStyle w:val="ListParagraph"/>
        <w:numPr>
          <w:ilvl w:val="0"/>
          <w:numId w:val="12"/>
        </w:numPr>
        <w:autoSpaceDE w:val="0"/>
        <w:autoSpaceDN w:val="0"/>
        <w:adjustRightInd w:val="0"/>
        <w:spacing w:after="0" w:line="240" w:lineRule="auto"/>
        <w:rPr>
          <w:rFonts w:ascii="Arial" w:hAnsi="Arial" w:cs="Arial"/>
          <w:sz w:val="20"/>
          <w:szCs w:val="20"/>
        </w:rPr>
      </w:pPr>
      <w:r w:rsidRPr="00DB3122">
        <w:rPr>
          <w:rFonts w:ascii="Arial" w:hAnsi="Arial" w:cs="Arial"/>
          <w:sz w:val="20"/>
          <w:szCs w:val="20"/>
        </w:rPr>
        <w:t>Fill-up the CRF.</w:t>
      </w:r>
    </w:p>
    <w:p w:rsidR="006F4C73" w:rsidRPr="00DB3122" w:rsidRDefault="006F4C73" w:rsidP="00DB3122">
      <w:pPr>
        <w:pStyle w:val="ListParagraph"/>
        <w:numPr>
          <w:ilvl w:val="0"/>
          <w:numId w:val="12"/>
        </w:numPr>
        <w:jc w:val="both"/>
        <w:rPr>
          <w:rFonts w:ascii="Arial" w:hAnsi="Arial" w:cs="Arial"/>
          <w:sz w:val="20"/>
          <w:szCs w:val="20"/>
        </w:rPr>
      </w:pPr>
      <w:r w:rsidRPr="00DB3122">
        <w:rPr>
          <w:rFonts w:ascii="Arial" w:hAnsi="Arial" w:cs="Arial"/>
          <w:sz w:val="20"/>
          <w:szCs w:val="20"/>
        </w:rPr>
        <w:t>Submit the CRF along</w:t>
      </w:r>
      <w:r w:rsidR="00DB3122">
        <w:rPr>
          <w:rFonts w:ascii="Arial" w:hAnsi="Arial" w:cs="Arial"/>
          <w:sz w:val="20"/>
          <w:szCs w:val="20"/>
        </w:rPr>
        <w:t xml:space="preserve"> </w:t>
      </w:r>
      <w:r w:rsidRPr="00DB3122">
        <w:rPr>
          <w:rFonts w:ascii="Arial" w:hAnsi="Arial" w:cs="Arial"/>
          <w:sz w:val="20"/>
          <w:szCs w:val="20"/>
        </w:rPr>
        <w:t xml:space="preserve">with the </w:t>
      </w:r>
      <w:r w:rsidR="00136D0F">
        <w:rPr>
          <w:rFonts w:ascii="Arial" w:hAnsi="Arial" w:cs="Arial"/>
          <w:sz w:val="20"/>
          <w:szCs w:val="20"/>
        </w:rPr>
        <w:t xml:space="preserve">latest </w:t>
      </w:r>
      <w:r w:rsidRPr="00DB3122">
        <w:rPr>
          <w:rFonts w:ascii="Arial" w:hAnsi="Arial" w:cs="Arial"/>
          <w:sz w:val="20"/>
          <w:szCs w:val="20"/>
        </w:rPr>
        <w:t>Statement of Account</w:t>
      </w:r>
      <w:r w:rsidR="00136D0F">
        <w:rPr>
          <w:rFonts w:ascii="Arial" w:hAnsi="Arial" w:cs="Arial"/>
          <w:sz w:val="20"/>
          <w:szCs w:val="20"/>
        </w:rPr>
        <w:t xml:space="preserve"> obtained from AMC/RTA</w:t>
      </w:r>
      <w:r w:rsidRPr="00DB3122">
        <w:rPr>
          <w:rFonts w:ascii="Arial" w:hAnsi="Arial" w:cs="Arial"/>
          <w:sz w:val="20"/>
          <w:szCs w:val="20"/>
        </w:rPr>
        <w:t xml:space="preserve"> to your DP.</w:t>
      </w:r>
    </w:p>
    <w:p w:rsidR="006F4C73" w:rsidRPr="00DB3122" w:rsidRDefault="00DB3122" w:rsidP="00DB3122">
      <w:pPr>
        <w:pStyle w:val="ListParagraph"/>
        <w:numPr>
          <w:ilvl w:val="0"/>
          <w:numId w:val="12"/>
        </w:numPr>
        <w:autoSpaceDE w:val="0"/>
        <w:autoSpaceDN w:val="0"/>
        <w:adjustRightInd w:val="0"/>
        <w:spacing w:after="0" w:line="240" w:lineRule="auto"/>
        <w:rPr>
          <w:rFonts w:ascii="Arial" w:hAnsi="Arial" w:cs="Arial"/>
          <w:sz w:val="20"/>
          <w:szCs w:val="20"/>
        </w:rPr>
      </w:pPr>
      <w:r w:rsidRPr="00DB3122">
        <w:rPr>
          <w:rFonts w:ascii="Arial" w:hAnsi="Arial" w:cs="Arial"/>
          <w:sz w:val="20"/>
          <w:szCs w:val="20"/>
        </w:rPr>
        <w:t>A</w:t>
      </w:r>
      <w:r w:rsidR="006F4C73" w:rsidRPr="00DB3122">
        <w:rPr>
          <w:rFonts w:ascii="Arial" w:hAnsi="Arial" w:cs="Arial"/>
          <w:sz w:val="20"/>
          <w:szCs w:val="20"/>
        </w:rPr>
        <w:t>fter due verification, the DP would send the CRF and Statement of Account</w:t>
      </w:r>
      <w:r w:rsidRPr="00DB3122">
        <w:rPr>
          <w:rFonts w:ascii="Arial" w:hAnsi="Arial" w:cs="Arial"/>
          <w:sz w:val="20"/>
          <w:szCs w:val="20"/>
        </w:rPr>
        <w:t xml:space="preserve"> </w:t>
      </w:r>
      <w:r w:rsidR="006F4C73" w:rsidRPr="00DB3122">
        <w:rPr>
          <w:rFonts w:ascii="Arial" w:hAnsi="Arial" w:cs="Arial"/>
          <w:sz w:val="20"/>
          <w:szCs w:val="20"/>
        </w:rPr>
        <w:t>to the AMC / RTA.</w:t>
      </w:r>
    </w:p>
    <w:p w:rsidR="006F4C73" w:rsidRDefault="006F4C73" w:rsidP="00DB3122">
      <w:pPr>
        <w:pStyle w:val="ListParagraph"/>
        <w:numPr>
          <w:ilvl w:val="0"/>
          <w:numId w:val="12"/>
        </w:numPr>
        <w:autoSpaceDE w:val="0"/>
        <w:autoSpaceDN w:val="0"/>
        <w:adjustRightInd w:val="0"/>
        <w:spacing w:after="0" w:line="240" w:lineRule="auto"/>
        <w:jc w:val="both"/>
        <w:rPr>
          <w:rFonts w:ascii="Arial" w:hAnsi="Arial" w:cs="Arial"/>
          <w:sz w:val="20"/>
          <w:szCs w:val="20"/>
        </w:rPr>
      </w:pPr>
      <w:r w:rsidRPr="00DB3122">
        <w:rPr>
          <w:rFonts w:ascii="Arial" w:hAnsi="Arial" w:cs="Arial"/>
          <w:sz w:val="20"/>
          <w:szCs w:val="20"/>
        </w:rPr>
        <w:t>The AMC / RTA after due verification will confirm the conversion request</w:t>
      </w:r>
      <w:r w:rsidR="00DB3122" w:rsidRPr="00DB3122">
        <w:rPr>
          <w:rFonts w:ascii="Arial" w:hAnsi="Arial" w:cs="Arial"/>
          <w:sz w:val="20"/>
          <w:szCs w:val="20"/>
        </w:rPr>
        <w:t xml:space="preserve"> </w:t>
      </w:r>
      <w:r w:rsidRPr="00DB3122">
        <w:rPr>
          <w:rFonts w:ascii="Arial" w:hAnsi="Arial" w:cs="Arial"/>
          <w:sz w:val="20"/>
          <w:szCs w:val="20"/>
        </w:rPr>
        <w:t xml:space="preserve">and the Mutual Fund Units in your </w:t>
      </w:r>
      <w:r w:rsidR="00DB3122">
        <w:rPr>
          <w:rFonts w:ascii="Arial" w:hAnsi="Arial" w:cs="Arial"/>
          <w:sz w:val="20"/>
          <w:szCs w:val="20"/>
        </w:rPr>
        <w:t>DMAT</w:t>
      </w:r>
      <w:r w:rsidRPr="00DB3122">
        <w:rPr>
          <w:rFonts w:ascii="Arial" w:hAnsi="Arial" w:cs="Arial"/>
          <w:sz w:val="20"/>
          <w:szCs w:val="20"/>
        </w:rPr>
        <w:t xml:space="preserve"> account will be credited.</w:t>
      </w:r>
    </w:p>
    <w:p w:rsidR="004E7124" w:rsidRDefault="004E7124" w:rsidP="004E7124">
      <w:pPr>
        <w:pStyle w:val="ListParagraph"/>
        <w:autoSpaceDE w:val="0"/>
        <w:autoSpaceDN w:val="0"/>
        <w:adjustRightInd w:val="0"/>
        <w:spacing w:after="0" w:line="240" w:lineRule="auto"/>
        <w:ind w:left="1440"/>
        <w:jc w:val="both"/>
        <w:rPr>
          <w:rFonts w:ascii="Arial" w:hAnsi="Arial" w:cs="Arial"/>
          <w:sz w:val="20"/>
          <w:szCs w:val="20"/>
        </w:rPr>
      </w:pPr>
    </w:p>
    <w:p w:rsidR="004E7124" w:rsidRPr="00DB3122" w:rsidRDefault="004E7124" w:rsidP="004E7124">
      <w:pPr>
        <w:pStyle w:val="ListParagraph"/>
        <w:autoSpaceDE w:val="0"/>
        <w:autoSpaceDN w:val="0"/>
        <w:adjustRightInd w:val="0"/>
        <w:spacing w:after="0" w:line="240" w:lineRule="auto"/>
        <w:ind w:left="1440"/>
        <w:jc w:val="both"/>
        <w:rPr>
          <w:rStyle w:val="headingb1"/>
          <w:b w:val="0"/>
          <w:bCs w:val="0"/>
          <w:color w:val="auto"/>
          <w:sz w:val="20"/>
          <w:szCs w:val="20"/>
        </w:rPr>
      </w:pPr>
    </w:p>
    <w:p w:rsidR="004E7124" w:rsidRDefault="005618C0" w:rsidP="004E7124">
      <w:pPr>
        <w:autoSpaceDE w:val="0"/>
        <w:autoSpaceDN w:val="0"/>
        <w:adjustRightInd w:val="0"/>
        <w:spacing w:after="0" w:line="240" w:lineRule="auto"/>
        <w:ind w:left="720" w:hanging="720"/>
        <w:rPr>
          <w:rFonts w:ascii="Arial" w:hAnsi="Arial" w:cs="Arial"/>
          <w:b/>
          <w:bCs/>
          <w:sz w:val="20"/>
          <w:szCs w:val="20"/>
        </w:rPr>
      </w:pPr>
      <w:r>
        <w:rPr>
          <w:rFonts w:ascii="Arial" w:hAnsi="Arial" w:cs="Arial"/>
          <w:b/>
          <w:bCs/>
          <w:sz w:val="20"/>
          <w:szCs w:val="20"/>
        </w:rPr>
        <w:t>22</w:t>
      </w:r>
      <w:r w:rsidR="004E7124">
        <w:rPr>
          <w:rFonts w:ascii="Arial" w:hAnsi="Arial" w:cs="Arial"/>
          <w:b/>
          <w:bCs/>
          <w:sz w:val="20"/>
          <w:szCs w:val="20"/>
        </w:rPr>
        <w:t xml:space="preserve"> </w:t>
      </w:r>
      <w:r w:rsidR="004E7124">
        <w:rPr>
          <w:rFonts w:ascii="Arial" w:hAnsi="Arial" w:cs="Arial"/>
          <w:b/>
          <w:bCs/>
          <w:sz w:val="20"/>
          <w:szCs w:val="20"/>
        </w:rPr>
        <w:tab/>
      </w:r>
      <w:r w:rsidR="004E7124" w:rsidRPr="006F4C73">
        <w:rPr>
          <w:rFonts w:ascii="Arial" w:hAnsi="Arial" w:cs="Arial"/>
          <w:b/>
          <w:bCs/>
          <w:sz w:val="20"/>
          <w:szCs w:val="20"/>
        </w:rPr>
        <w:t>What is the procedure for converting the Mutual Fund Units (</w:t>
      </w:r>
      <w:r w:rsidR="004E7124">
        <w:rPr>
          <w:rFonts w:ascii="Arial" w:hAnsi="Arial" w:cs="Arial"/>
          <w:b/>
          <w:bCs/>
          <w:i/>
          <w:iCs/>
          <w:sz w:val="20"/>
          <w:szCs w:val="20"/>
        </w:rPr>
        <w:t>represented by Unit certificate</w:t>
      </w:r>
      <w:r w:rsidR="004E7124" w:rsidRPr="006F4C73">
        <w:rPr>
          <w:rFonts w:ascii="Arial" w:hAnsi="Arial" w:cs="Arial"/>
          <w:b/>
          <w:bCs/>
          <w:sz w:val="20"/>
          <w:szCs w:val="20"/>
        </w:rPr>
        <w:t xml:space="preserve">) into </w:t>
      </w:r>
      <w:r w:rsidR="00C97C36">
        <w:rPr>
          <w:rFonts w:ascii="Arial" w:hAnsi="Arial" w:cs="Arial"/>
          <w:b/>
          <w:bCs/>
          <w:sz w:val="20"/>
          <w:szCs w:val="20"/>
        </w:rPr>
        <w:t>D</w:t>
      </w:r>
      <w:r w:rsidR="0047239D">
        <w:rPr>
          <w:rFonts w:ascii="Arial" w:hAnsi="Arial" w:cs="Arial"/>
          <w:b/>
          <w:bCs/>
          <w:sz w:val="20"/>
          <w:szCs w:val="20"/>
        </w:rPr>
        <w:t>emat</w:t>
      </w:r>
      <w:r w:rsidR="004E7124" w:rsidRPr="006F4C73">
        <w:rPr>
          <w:rFonts w:ascii="Arial" w:hAnsi="Arial" w:cs="Arial"/>
          <w:b/>
          <w:bCs/>
          <w:sz w:val="20"/>
          <w:szCs w:val="20"/>
        </w:rPr>
        <w:t>erialised form through my DP?</w:t>
      </w:r>
    </w:p>
    <w:p w:rsidR="004E7124" w:rsidRPr="006F4C73" w:rsidRDefault="004E7124" w:rsidP="004E7124">
      <w:pPr>
        <w:autoSpaceDE w:val="0"/>
        <w:autoSpaceDN w:val="0"/>
        <w:adjustRightInd w:val="0"/>
        <w:spacing w:after="0" w:line="240" w:lineRule="auto"/>
        <w:ind w:left="720" w:hanging="720"/>
        <w:rPr>
          <w:rFonts w:ascii="Arial" w:hAnsi="Arial" w:cs="Arial"/>
          <w:b/>
          <w:bCs/>
          <w:sz w:val="20"/>
          <w:szCs w:val="20"/>
        </w:rPr>
      </w:pPr>
    </w:p>
    <w:p w:rsidR="004E7124" w:rsidRPr="00DB3122" w:rsidRDefault="004E7124" w:rsidP="004E7124">
      <w:pPr>
        <w:pStyle w:val="ListParagraph"/>
        <w:numPr>
          <w:ilvl w:val="0"/>
          <w:numId w:val="12"/>
        </w:numPr>
        <w:autoSpaceDE w:val="0"/>
        <w:autoSpaceDN w:val="0"/>
        <w:adjustRightInd w:val="0"/>
        <w:spacing w:after="0" w:line="240" w:lineRule="auto"/>
        <w:rPr>
          <w:rFonts w:ascii="Arial" w:hAnsi="Arial" w:cs="Arial"/>
          <w:sz w:val="20"/>
          <w:szCs w:val="20"/>
        </w:rPr>
      </w:pPr>
      <w:r w:rsidRPr="00DB3122">
        <w:rPr>
          <w:rFonts w:ascii="Arial" w:hAnsi="Arial" w:cs="Arial"/>
          <w:sz w:val="20"/>
          <w:szCs w:val="20"/>
        </w:rPr>
        <w:t>Obtain Conversion Request Form (CRF) from your DP.</w:t>
      </w:r>
    </w:p>
    <w:p w:rsidR="004E7124" w:rsidRPr="00DB3122" w:rsidRDefault="004E7124" w:rsidP="004E7124">
      <w:pPr>
        <w:pStyle w:val="ListParagraph"/>
        <w:numPr>
          <w:ilvl w:val="0"/>
          <w:numId w:val="12"/>
        </w:numPr>
        <w:autoSpaceDE w:val="0"/>
        <w:autoSpaceDN w:val="0"/>
        <w:adjustRightInd w:val="0"/>
        <w:spacing w:after="0" w:line="240" w:lineRule="auto"/>
        <w:rPr>
          <w:rFonts w:ascii="Arial" w:hAnsi="Arial" w:cs="Arial"/>
          <w:sz w:val="20"/>
          <w:szCs w:val="20"/>
        </w:rPr>
      </w:pPr>
      <w:r w:rsidRPr="00DB3122">
        <w:rPr>
          <w:rFonts w:ascii="Arial" w:hAnsi="Arial" w:cs="Arial"/>
          <w:sz w:val="20"/>
          <w:szCs w:val="20"/>
        </w:rPr>
        <w:t>Fill-up the CRF</w:t>
      </w:r>
      <w:r w:rsidR="0047239D">
        <w:rPr>
          <w:rFonts w:ascii="Arial" w:hAnsi="Arial" w:cs="Arial"/>
          <w:sz w:val="20"/>
          <w:szCs w:val="20"/>
        </w:rPr>
        <w:t xml:space="preserve"> completely and sign by all unit holders</w:t>
      </w:r>
      <w:r w:rsidRPr="00DB3122">
        <w:rPr>
          <w:rFonts w:ascii="Arial" w:hAnsi="Arial" w:cs="Arial"/>
          <w:sz w:val="20"/>
          <w:szCs w:val="20"/>
        </w:rPr>
        <w:t>.</w:t>
      </w:r>
    </w:p>
    <w:p w:rsidR="004E7124" w:rsidRPr="00DB3122" w:rsidRDefault="004E7124" w:rsidP="004E7124">
      <w:pPr>
        <w:pStyle w:val="ListParagraph"/>
        <w:numPr>
          <w:ilvl w:val="0"/>
          <w:numId w:val="12"/>
        </w:numPr>
        <w:jc w:val="both"/>
        <w:rPr>
          <w:rFonts w:ascii="Arial" w:hAnsi="Arial" w:cs="Arial"/>
          <w:sz w:val="20"/>
          <w:szCs w:val="20"/>
        </w:rPr>
      </w:pPr>
      <w:r w:rsidRPr="00DB3122">
        <w:rPr>
          <w:rFonts w:ascii="Arial" w:hAnsi="Arial" w:cs="Arial"/>
          <w:sz w:val="20"/>
          <w:szCs w:val="20"/>
        </w:rPr>
        <w:t>Submit the CRF along</w:t>
      </w:r>
      <w:r>
        <w:rPr>
          <w:rFonts w:ascii="Arial" w:hAnsi="Arial" w:cs="Arial"/>
          <w:sz w:val="20"/>
          <w:szCs w:val="20"/>
        </w:rPr>
        <w:t xml:space="preserve"> </w:t>
      </w:r>
      <w:r w:rsidRPr="00DB3122">
        <w:rPr>
          <w:rFonts w:ascii="Arial" w:hAnsi="Arial" w:cs="Arial"/>
          <w:sz w:val="20"/>
          <w:szCs w:val="20"/>
        </w:rPr>
        <w:t xml:space="preserve">with </w:t>
      </w:r>
      <w:r>
        <w:rPr>
          <w:rFonts w:ascii="Arial" w:hAnsi="Arial" w:cs="Arial"/>
          <w:sz w:val="20"/>
          <w:szCs w:val="20"/>
        </w:rPr>
        <w:t xml:space="preserve">original unit certificate enclosed </w:t>
      </w:r>
      <w:r w:rsidRPr="00DB3122">
        <w:rPr>
          <w:rFonts w:ascii="Arial" w:hAnsi="Arial" w:cs="Arial"/>
          <w:sz w:val="20"/>
          <w:szCs w:val="20"/>
        </w:rPr>
        <w:t>to your DP.</w:t>
      </w:r>
    </w:p>
    <w:p w:rsidR="004E7124" w:rsidRPr="00DB3122" w:rsidRDefault="004E7124" w:rsidP="004E7124">
      <w:pPr>
        <w:pStyle w:val="ListParagraph"/>
        <w:numPr>
          <w:ilvl w:val="0"/>
          <w:numId w:val="12"/>
        </w:numPr>
        <w:autoSpaceDE w:val="0"/>
        <w:autoSpaceDN w:val="0"/>
        <w:adjustRightInd w:val="0"/>
        <w:spacing w:after="0" w:line="240" w:lineRule="auto"/>
        <w:rPr>
          <w:rFonts w:ascii="Arial" w:hAnsi="Arial" w:cs="Arial"/>
          <w:sz w:val="20"/>
          <w:szCs w:val="20"/>
        </w:rPr>
      </w:pPr>
      <w:r w:rsidRPr="00DB3122">
        <w:rPr>
          <w:rFonts w:ascii="Arial" w:hAnsi="Arial" w:cs="Arial"/>
          <w:sz w:val="20"/>
          <w:szCs w:val="20"/>
        </w:rPr>
        <w:t>After due verification, the DP would send the CRF and Statement of Account to the AMC / RTA.</w:t>
      </w:r>
    </w:p>
    <w:p w:rsidR="004E7124" w:rsidRPr="004E7124" w:rsidRDefault="004E7124" w:rsidP="004E7124">
      <w:pPr>
        <w:pStyle w:val="ListParagraph"/>
        <w:numPr>
          <w:ilvl w:val="0"/>
          <w:numId w:val="12"/>
        </w:numPr>
        <w:autoSpaceDE w:val="0"/>
        <w:autoSpaceDN w:val="0"/>
        <w:adjustRightInd w:val="0"/>
        <w:spacing w:after="0" w:line="240" w:lineRule="auto"/>
        <w:jc w:val="both"/>
        <w:rPr>
          <w:rStyle w:val="headingb1"/>
          <w:b w:val="0"/>
          <w:bCs w:val="0"/>
          <w:color w:val="auto"/>
          <w:sz w:val="20"/>
          <w:szCs w:val="20"/>
        </w:rPr>
      </w:pPr>
      <w:r w:rsidRPr="004E7124">
        <w:rPr>
          <w:rFonts w:ascii="Arial" w:hAnsi="Arial" w:cs="Arial"/>
          <w:sz w:val="20"/>
          <w:szCs w:val="20"/>
        </w:rPr>
        <w:t>The AMC / RTA after due verification will confirm the conversion request and the Mutual Fund Units in your DMAT account will be credited.</w:t>
      </w:r>
    </w:p>
    <w:p w:rsidR="006F4C73" w:rsidRDefault="006F4C73" w:rsidP="005376B3">
      <w:pPr>
        <w:spacing w:after="0"/>
        <w:jc w:val="both"/>
        <w:rPr>
          <w:rStyle w:val="headingb1"/>
          <w:b w:val="0"/>
          <w:bCs w:val="0"/>
          <w:color w:val="auto"/>
          <w:sz w:val="20"/>
          <w:szCs w:val="20"/>
        </w:rPr>
      </w:pPr>
    </w:p>
    <w:p w:rsidR="00372705" w:rsidRDefault="00372705" w:rsidP="005376B3">
      <w:pPr>
        <w:autoSpaceDE w:val="0"/>
        <w:autoSpaceDN w:val="0"/>
        <w:adjustRightInd w:val="0"/>
        <w:spacing w:after="0" w:line="240" w:lineRule="auto"/>
        <w:ind w:left="720" w:hanging="720"/>
        <w:rPr>
          <w:rFonts w:ascii="Arial" w:hAnsi="Arial" w:cs="Arial"/>
          <w:b/>
          <w:bCs/>
          <w:sz w:val="20"/>
          <w:szCs w:val="20"/>
        </w:rPr>
      </w:pPr>
      <w:r>
        <w:rPr>
          <w:rFonts w:ascii="Arial" w:hAnsi="Arial" w:cs="Arial"/>
          <w:b/>
          <w:bCs/>
          <w:sz w:val="20"/>
          <w:szCs w:val="20"/>
        </w:rPr>
        <w:lastRenderedPageBreak/>
        <w:t>2</w:t>
      </w:r>
      <w:r w:rsidR="005618C0">
        <w:rPr>
          <w:rFonts w:ascii="Arial" w:hAnsi="Arial" w:cs="Arial"/>
          <w:b/>
          <w:bCs/>
          <w:sz w:val="20"/>
          <w:szCs w:val="20"/>
        </w:rPr>
        <w:t>3</w:t>
      </w:r>
      <w:r>
        <w:rPr>
          <w:rFonts w:ascii="Arial" w:hAnsi="Arial" w:cs="Arial"/>
          <w:b/>
          <w:bCs/>
          <w:sz w:val="20"/>
          <w:szCs w:val="20"/>
        </w:rPr>
        <w:tab/>
      </w:r>
      <w:r w:rsidRPr="00372705">
        <w:rPr>
          <w:rFonts w:ascii="Arial" w:hAnsi="Arial" w:cs="Arial"/>
          <w:b/>
          <w:bCs/>
          <w:sz w:val="20"/>
          <w:szCs w:val="20"/>
        </w:rPr>
        <w:t>Is it mandatory to mention the ISIN* (</w:t>
      </w:r>
      <w:r w:rsidRPr="00372705">
        <w:rPr>
          <w:rFonts w:ascii="Arial" w:hAnsi="Arial" w:cs="Arial"/>
          <w:b/>
          <w:bCs/>
          <w:i/>
          <w:iCs/>
          <w:sz w:val="20"/>
          <w:szCs w:val="20"/>
        </w:rPr>
        <w:t>International Securities Identification</w:t>
      </w:r>
      <w:r>
        <w:rPr>
          <w:rFonts w:ascii="Arial" w:hAnsi="Arial" w:cs="Arial"/>
          <w:b/>
          <w:bCs/>
          <w:i/>
          <w:iCs/>
          <w:sz w:val="20"/>
          <w:szCs w:val="20"/>
        </w:rPr>
        <w:t xml:space="preserve"> </w:t>
      </w:r>
      <w:r w:rsidRPr="00372705">
        <w:rPr>
          <w:rFonts w:ascii="Arial" w:hAnsi="Arial" w:cs="Arial"/>
          <w:b/>
          <w:bCs/>
          <w:i/>
          <w:iCs/>
          <w:sz w:val="20"/>
          <w:szCs w:val="20"/>
        </w:rPr>
        <w:t>Number</w:t>
      </w:r>
      <w:r w:rsidRPr="00372705">
        <w:rPr>
          <w:rFonts w:ascii="Arial" w:hAnsi="Arial" w:cs="Arial"/>
          <w:b/>
          <w:bCs/>
          <w:sz w:val="20"/>
          <w:szCs w:val="20"/>
        </w:rPr>
        <w:t>) of the Mutual Fund schemes while filling up the CRF?</w:t>
      </w:r>
    </w:p>
    <w:p w:rsidR="00372705" w:rsidRPr="00372705" w:rsidRDefault="00372705" w:rsidP="00372705">
      <w:pPr>
        <w:autoSpaceDE w:val="0"/>
        <w:autoSpaceDN w:val="0"/>
        <w:adjustRightInd w:val="0"/>
        <w:spacing w:after="0" w:line="240" w:lineRule="auto"/>
        <w:ind w:left="720" w:hanging="720"/>
        <w:rPr>
          <w:rFonts w:ascii="Arial" w:hAnsi="Arial" w:cs="Arial"/>
          <w:b/>
          <w:bCs/>
          <w:sz w:val="20"/>
          <w:szCs w:val="20"/>
        </w:rPr>
      </w:pPr>
    </w:p>
    <w:p w:rsidR="00372705" w:rsidRDefault="00372705" w:rsidP="00372705">
      <w:pPr>
        <w:autoSpaceDE w:val="0"/>
        <w:autoSpaceDN w:val="0"/>
        <w:adjustRightInd w:val="0"/>
        <w:spacing w:after="0" w:line="240" w:lineRule="auto"/>
        <w:ind w:left="720"/>
        <w:rPr>
          <w:rFonts w:ascii="Arial" w:hAnsi="Arial" w:cs="Arial"/>
          <w:sz w:val="20"/>
          <w:szCs w:val="20"/>
        </w:rPr>
      </w:pPr>
      <w:r w:rsidRPr="00372705">
        <w:rPr>
          <w:rFonts w:ascii="Arial" w:hAnsi="Arial" w:cs="Arial"/>
          <w:sz w:val="20"/>
          <w:szCs w:val="20"/>
        </w:rPr>
        <w:t>Yes, it is necessary to mention ISIN on the CRF. The ISIN details of the Mutual</w:t>
      </w:r>
      <w:r>
        <w:rPr>
          <w:rFonts w:ascii="Arial" w:hAnsi="Arial" w:cs="Arial"/>
          <w:sz w:val="20"/>
          <w:szCs w:val="20"/>
        </w:rPr>
        <w:t xml:space="preserve"> Fund S</w:t>
      </w:r>
      <w:r w:rsidRPr="00372705">
        <w:rPr>
          <w:rFonts w:ascii="Arial" w:hAnsi="Arial" w:cs="Arial"/>
          <w:sz w:val="20"/>
          <w:szCs w:val="20"/>
        </w:rPr>
        <w:t>chemes held by you can be obtained from your DP or you can access the</w:t>
      </w:r>
      <w:r>
        <w:rPr>
          <w:rFonts w:ascii="Arial" w:hAnsi="Arial" w:cs="Arial"/>
          <w:sz w:val="20"/>
          <w:szCs w:val="20"/>
        </w:rPr>
        <w:t xml:space="preserve"> </w:t>
      </w:r>
      <w:r w:rsidRPr="00372705">
        <w:rPr>
          <w:rFonts w:ascii="Arial" w:hAnsi="Arial" w:cs="Arial"/>
          <w:sz w:val="20"/>
          <w:szCs w:val="20"/>
        </w:rPr>
        <w:t>website link https://nsdl.co.in/nsdlnews/hold-mutual-fund-units.php and click</w:t>
      </w:r>
      <w:r>
        <w:rPr>
          <w:rFonts w:ascii="Arial" w:hAnsi="Arial" w:cs="Arial"/>
          <w:sz w:val="20"/>
          <w:szCs w:val="20"/>
        </w:rPr>
        <w:t xml:space="preserve"> </w:t>
      </w:r>
      <w:r w:rsidRPr="00372705">
        <w:rPr>
          <w:rFonts w:ascii="Arial" w:hAnsi="Arial" w:cs="Arial"/>
          <w:sz w:val="20"/>
          <w:szCs w:val="20"/>
        </w:rPr>
        <w:t>on ‘List of Mutual Fund ISINs’ to know more about the ISIN details</w:t>
      </w:r>
      <w:r>
        <w:rPr>
          <w:rFonts w:ascii="Arial" w:hAnsi="Arial" w:cs="Arial"/>
          <w:sz w:val="20"/>
          <w:szCs w:val="20"/>
        </w:rPr>
        <w:t>. Normally this is printed on the statement of account issued by AMC/RTA</w:t>
      </w:r>
    </w:p>
    <w:p w:rsidR="009906FC" w:rsidRDefault="009906FC" w:rsidP="009906FC">
      <w:pPr>
        <w:autoSpaceDE w:val="0"/>
        <w:autoSpaceDN w:val="0"/>
        <w:adjustRightInd w:val="0"/>
        <w:spacing w:after="0" w:line="240" w:lineRule="auto"/>
        <w:rPr>
          <w:rFonts w:ascii="Arial" w:hAnsi="Arial" w:cs="Arial"/>
          <w:sz w:val="20"/>
          <w:szCs w:val="20"/>
        </w:rPr>
      </w:pPr>
    </w:p>
    <w:p w:rsidR="009906FC" w:rsidRPr="009906FC" w:rsidRDefault="005618C0" w:rsidP="009906F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24</w:t>
      </w:r>
      <w:r w:rsidR="009906FC" w:rsidRPr="009906FC">
        <w:rPr>
          <w:rFonts w:ascii="Arial" w:hAnsi="Arial" w:cs="Arial"/>
          <w:b/>
          <w:bCs/>
          <w:sz w:val="20"/>
          <w:szCs w:val="20"/>
        </w:rPr>
        <w:tab/>
        <w:t>What if the units are in locked-in and free under the same ISIN?</w:t>
      </w:r>
    </w:p>
    <w:p w:rsidR="009906FC" w:rsidRDefault="009906FC" w:rsidP="009906FC">
      <w:pPr>
        <w:autoSpaceDE w:val="0"/>
        <w:autoSpaceDN w:val="0"/>
        <w:adjustRightInd w:val="0"/>
        <w:spacing w:after="0" w:line="240" w:lineRule="auto"/>
        <w:rPr>
          <w:rFonts w:ascii="Arial" w:hAnsi="Arial" w:cs="Arial"/>
          <w:sz w:val="20"/>
          <w:szCs w:val="20"/>
        </w:rPr>
      </w:pPr>
    </w:p>
    <w:p w:rsidR="00CD4048" w:rsidRDefault="009906FC" w:rsidP="002149A7">
      <w:pPr>
        <w:autoSpaceDE w:val="0"/>
        <w:autoSpaceDN w:val="0"/>
        <w:adjustRightInd w:val="0"/>
        <w:spacing w:after="0" w:line="240" w:lineRule="auto"/>
        <w:ind w:left="720"/>
        <w:rPr>
          <w:rFonts w:ascii="Trebuchet MS,Bold" w:hAnsi="Trebuchet MS,Bold" w:cs="Trebuchet MS,Bold"/>
          <w:b/>
          <w:bCs/>
          <w:sz w:val="24"/>
          <w:szCs w:val="24"/>
        </w:rPr>
      </w:pPr>
      <w:r w:rsidRPr="009906FC">
        <w:rPr>
          <w:rFonts w:ascii="Arial" w:hAnsi="Arial" w:cs="Arial"/>
          <w:sz w:val="20"/>
          <w:szCs w:val="20"/>
        </w:rPr>
        <w:t>You will be required to submit a separate CRF for locked-in and free units if</w:t>
      </w:r>
      <w:r>
        <w:rPr>
          <w:rFonts w:ascii="Arial" w:hAnsi="Arial" w:cs="Arial"/>
          <w:sz w:val="20"/>
          <w:szCs w:val="20"/>
        </w:rPr>
        <w:t xml:space="preserve"> </w:t>
      </w:r>
      <w:r w:rsidRPr="009906FC">
        <w:rPr>
          <w:rFonts w:ascii="Arial" w:hAnsi="Arial" w:cs="Arial"/>
          <w:sz w:val="20"/>
          <w:szCs w:val="20"/>
        </w:rPr>
        <w:t>such Mutual Fund Units (</w:t>
      </w:r>
      <w:r w:rsidRPr="009906FC">
        <w:rPr>
          <w:rFonts w:ascii="Arial" w:hAnsi="Arial" w:cs="Arial"/>
          <w:i/>
          <w:iCs/>
          <w:sz w:val="20"/>
          <w:szCs w:val="20"/>
        </w:rPr>
        <w:t>represented by Statement of Account</w:t>
      </w:r>
      <w:r w:rsidRPr="009906FC">
        <w:rPr>
          <w:rFonts w:ascii="Arial" w:hAnsi="Arial" w:cs="Arial"/>
          <w:sz w:val="20"/>
          <w:szCs w:val="20"/>
        </w:rPr>
        <w:t>) are held under</w:t>
      </w:r>
      <w:r>
        <w:rPr>
          <w:rFonts w:ascii="Arial" w:hAnsi="Arial" w:cs="Arial"/>
          <w:sz w:val="20"/>
          <w:szCs w:val="20"/>
        </w:rPr>
        <w:t xml:space="preserve"> </w:t>
      </w:r>
      <w:r w:rsidRPr="009906FC">
        <w:rPr>
          <w:rFonts w:ascii="Arial" w:hAnsi="Arial" w:cs="Arial"/>
          <w:sz w:val="20"/>
          <w:szCs w:val="20"/>
        </w:rPr>
        <w:t>the same ISIN.</w:t>
      </w:r>
    </w:p>
    <w:p w:rsidR="00CD4048" w:rsidRDefault="00CD4048" w:rsidP="00CD4048">
      <w:pPr>
        <w:autoSpaceDE w:val="0"/>
        <w:autoSpaceDN w:val="0"/>
        <w:adjustRightInd w:val="0"/>
        <w:spacing w:after="0" w:line="240" w:lineRule="auto"/>
        <w:rPr>
          <w:rFonts w:ascii="Trebuchet MS,Bold" w:hAnsi="Trebuchet MS,Bold" w:cs="Trebuchet MS,Bold"/>
          <w:b/>
          <w:bCs/>
          <w:sz w:val="24"/>
          <w:szCs w:val="24"/>
        </w:rPr>
      </w:pPr>
    </w:p>
    <w:p w:rsidR="00CD4048" w:rsidRPr="00CD4048" w:rsidRDefault="005618C0" w:rsidP="00CD4048">
      <w:pPr>
        <w:autoSpaceDE w:val="0"/>
        <w:autoSpaceDN w:val="0"/>
        <w:adjustRightInd w:val="0"/>
        <w:spacing w:after="0" w:line="240" w:lineRule="auto"/>
        <w:ind w:left="720" w:hanging="720"/>
        <w:rPr>
          <w:rFonts w:ascii="Arial" w:hAnsi="Arial" w:cs="Arial"/>
          <w:b/>
          <w:bCs/>
          <w:sz w:val="20"/>
          <w:szCs w:val="20"/>
        </w:rPr>
      </w:pPr>
      <w:r>
        <w:rPr>
          <w:rFonts w:ascii="Arial" w:hAnsi="Arial" w:cs="Arial"/>
          <w:b/>
          <w:bCs/>
          <w:sz w:val="20"/>
          <w:szCs w:val="20"/>
        </w:rPr>
        <w:t>25</w:t>
      </w:r>
      <w:r w:rsidR="00CD4048">
        <w:rPr>
          <w:rFonts w:ascii="Arial" w:hAnsi="Arial" w:cs="Arial"/>
          <w:b/>
          <w:bCs/>
          <w:sz w:val="20"/>
          <w:szCs w:val="20"/>
        </w:rPr>
        <w:tab/>
      </w:r>
      <w:r w:rsidR="00CD4048" w:rsidRPr="00CD4048">
        <w:rPr>
          <w:rFonts w:ascii="Arial" w:hAnsi="Arial" w:cs="Arial"/>
          <w:b/>
          <w:bCs/>
          <w:sz w:val="20"/>
          <w:szCs w:val="20"/>
        </w:rPr>
        <w:t xml:space="preserve">What if the name and pattern of holding in your </w:t>
      </w:r>
      <w:r w:rsidR="00CD4048">
        <w:rPr>
          <w:rFonts w:ascii="Arial" w:hAnsi="Arial" w:cs="Arial"/>
          <w:b/>
          <w:bCs/>
          <w:sz w:val="20"/>
          <w:szCs w:val="20"/>
        </w:rPr>
        <w:t>DMAT</w:t>
      </w:r>
      <w:r w:rsidR="00CD4048" w:rsidRPr="00CD4048">
        <w:rPr>
          <w:rFonts w:ascii="Arial" w:hAnsi="Arial" w:cs="Arial"/>
          <w:b/>
          <w:bCs/>
          <w:sz w:val="20"/>
          <w:szCs w:val="20"/>
        </w:rPr>
        <w:t xml:space="preserve"> account is different</w:t>
      </w:r>
      <w:r w:rsidR="00CD4048">
        <w:rPr>
          <w:rFonts w:ascii="Arial" w:hAnsi="Arial" w:cs="Arial"/>
          <w:b/>
          <w:bCs/>
          <w:sz w:val="20"/>
          <w:szCs w:val="20"/>
        </w:rPr>
        <w:t xml:space="preserve"> </w:t>
      </w:r>
      <w:r w:rsidR="00CD4048" w:rsidRPr="00CD4048">
        <w:rPr>
          <w:rFonts w:ascii="Arial" w:hAnsi="Arial" w:cs="Arial"/>
          <w:b/>
          <w:bCs/>
          <w:sz w:val="20"/>
          <w:szCs w:val="20"/>
        </w:rPr>
        <w:t>from the name and pattern held in Statement of Account</w:t>
      </w:r>
      <w:r w:rsidR="00CE59F5">
        <w:rPr>
          <w:rFonts w:ascii="Arial" w:hAnsi="Arial" w:cs="Arial"/>
          <w:b/>
          <w:bCs/>
          <w:sz w:val="20"/>
          <w:szCs w:val="20"/>
        </w:rPr>
        <w:t>/unit certificate</w:t>
      </w:r>
      <w:r w:rsidR="00CD4048" w:rsidRPr="00CD4048">
        <w:rPr>
          <w:rFonts w:ascii="Arial" w:hAnsi="Arial" w:cs="Arial"/>
          <w:b/>
          <w:bCs/>
          <w:sz w:val="20"/>
          <w:szCs w:val="20"/>
        </w:rPr>
        <w:t xml:space="preserve">? Example; </w:t>
      </w:r>
      <w:r w:rsidR="00CD4048">
        <w:rPr>
          <w:rFonts w:ascii="Arial" w:hAnsi="Arial" w:cs="Arial"/>
          <w:b/>
          <w:bCs/>
          <w:sz w:val="20"/>
          <w:szCs w:val="20"/>
        </w:rPr>
        <w:t xml:space="preserve">DMAT </w:t>
      </w:r>
      <w:r w:rsidR="00CD4048" w:rsidRPr="00CD4048">
        <w:rPr>
          <w:rFonts w:ascii="Arial" w:hAnsi="Arial" w:cs="Arial"/>
          <w:b/>
          <w:bCs/>
          <w:sz w:val="20"/>
          <w:szCs w:val="20"/>
        </w:rPr>
        <w:t>account is in the names of X, Y and Z and the Statement of Account is the</w:t>
      </w:r>
      <w:r w:rsidR="00CD4048">
        <w:rPr>
          <w:rFonts w:ascii="Arial" w:hAnsi="Arial" w:cs="Arial"/>
          <w:b/>
          <w:bCs/>
          <w:sz w:val="20"/>
          <w:szCs w:val="20"/>
        </w:rPr>
        <w:t xml:space="preserve"> </w:t>
      </w:r>
      <w:r w:rsidR="00CD4048" w:rsidRPr="00CD4048">
        <w:rPr>
          <w:rFonts w:ascii="Arial" w:hAnsi="Arial" w:cs="Arial"/>
          <w:b/>
          <w:bCs/>
          <w:sz w:val="20"/>
          <w:szCs w:val="20"/>
        </w:rPr>
        <w:t>names of Y, Z and X.</w:t>
      </w:r>
    </w:p>
    <w:p w:rsidR="00CD4048" w:rsidRDefault="00CD4048" w:rsidP="00CD4048">
      <w:pPr>
        <w:autoSpaceDE w:val="0"/>
        <w:autoSpaceDN w:val="0"/>
        <w:adjustRightInd w:val="0"/>
        <w:spacing w:after="0" w:line="240" w:lineRule="auto"/>
        <w:rPr>
          <w:rFonts w:ascii="Arial" w:hAnsi="Arial" w:cs="Arial"/>
          <w:sz w:val="20"/>
          <w:szCs w:val="20"/>
        </w:rPr>
      </w:pPr>
    </w:p>
    <w:p w:rsidR="009906FC" w:rsidRPr="00CD4048" w:rsidRDefault="00CD4048" w:rsidP="00CD4048">
      <w:pPr>
        <w:autoSpaceDE w:val="0"/>
        <w:autoSpaceDN w:val="0"/>
        <w:adjustRightInd w:val="0"/>
        <w:spacing w:after="0" w:line="240" w:lineRule="auto"/>
        <w:ind w:left="720"/>
        <w:rPr>
          <w:rFonts w:ascii="Arial" w:hAnsi="Arial" w:cs="Arial"/>
          <w:sz w:val="20"/>
          <w:szCs w:val="20"/>
        </w:rPr>
      </w:pPr>
      <w:r w:rsidRPr="00CD4048">
        <w:rPr>
          <w:rFonts w:ascii="Arial" w:hAnsi="Arial" w:cs="Arial"/>
          <w:sz w:val="20"/>
          <w:szCs w:val="20"/>
        </w:rPr>
        <w:t xml:space="preserve">The name and pattern of the holding must be same in </w:t>
      </w:r>
      <w:r>
        <w:rPr>
          <w:rFonts w:ascii="Arial" w:hAnsi="Arial" w:cs="Arial"/>
          <w:sz w:val="20"/>
          <w:szCs w:val="20"/>
        </w:rPr>
        <w:t>DMAT</w:t>
      </w:r>
      <w:r w:rsidRPr="00CD4048">
        <w:rPr>
          <w:rFonts w:ascii="Arial" w:hAnsi="Arial" w:cs="Arial"/>
          <w:sz w:val="20"/>
          <w:szCs w:val="20"/>
        </w:rPr>
        <w:t xml:space="preserve"> account and</w:t>
      </w:r>
      <w:r>
        <w:rPr>
          <w:rFonts w:ascii="Arial" w:hAnsi="Arial" w:cs="Arial"/>
          <w:sz w:val="20"/>
          <w:szCs w:val="20"/>
        </w:rPr>
        <w:t xml:space="preserve"> </w:t>
      </w:r>
      <w:r w:rsidRPr="00CD4048">
        <w:rPr>
          <w:rFonts w:ascii="Arial" w:hAnsi="Arial" w:cs="Arial"/>
          <w:sz w:val="20"/>
          <w:szCs w:val="20"/>
        </w:rPr>
        <w:t>Statement of Account</w:t>
      </w:r>
      <w:r w:rsidR="00CE59F5">
        <w:rPr>
          <w:rFonts w:ascii="Arial" w:hAnsi="Arial" w:cs="Arial"/>
          <w:sz w:val="20"/>
          <w:szCs w:val="20"/>
        </w:rPr>
        <w:t>/Unit certificate</w:t>
      </w:r>
      <w:r w:rsidRPr="00CD4048">
        <w:rPr>
          <w:rFonts w:ascii="Arial" w:hAnsi="Arial" w:cs="Arial"/>
          <w:sz w:val="20"/>
          <w:szCs w:val="20"/>
        </w:rPr>
        <w:t>. As per the cited example, Mutual Fund Units cannot be</w:t>
      </w:r>
      <w:r>
        <w:rPr>
          <w:rFonts w:ascii="Arial" w:hAnsi="Arial" w:cs="Arial"/>
          <w:sz w:val="20"/>
          <w:szCs w:val="20"/>
        </w:rPr>
        <w:t xml:space="preserve"> </w:t>
      </w:r>
      <w:r w:rsidRPr="00CD4048">
        <w:rPr>
          <w:rFonts w:ascii="Arial" w:hAnsi="Arial" w:cs="Arial"/>
          <w:sz w:val="20"/>
          <w:szCs w:val="20"/>
        </w:rPr>
        <w:t xml:space="preserve">converted into </w:t>
      </w:r>
      <w:r w:rsidR="00C97C36">
        <w:rPr>
          <w:rFonts w:ascii="Arial" w:hAnsi="Arial" w:cs="Arial"/>
          <w:sz w:val="20"/>
          <w:szCs w:val="20"/>
        </w:rPr>
        <w:t>D</w:t>
      </w:r>
      <w:r w:rsidR="005C6386">
        <w:rPr>
          <w:rFonts w:ascii="Arial" w:hAnsi="Arial" w:cs="Arial"/>
          <w:sz w:val="20"/>
          <w:szCs w:val="20"/>
        </w:rPr>
        <w:t>emat</w:t>
      </w:r>
      <w:r w:rsidRPr="00CD4048">
        <w:rPr>
          <w:rFonts w:ascii="Arial" w:hAnsi="Arial" w:cs="Arial"/>
          <w:sz w:val="20"/>
          <w:szCs w:val="20"/>
        </w:rPr>
        <w:t>erialised form as there is a mismatch in the pattern of</w:t>
      </w:r>
      <w:r>
        <w:rPr>
          <w:rFonts w:ascii="Arial" w:hAnsi="Arial" w:cs="Arial"/>
          <w:sz w:val="20"/>
          <w:szCs w:val="20"/>
        </w:rPr>
        <w:t xml:space="preserve"> </w:t>
      </w:r>
      <w:r w:rsidRPr="00CD4048">
        <w:rPr>
          <w:rFonts w:ascii="Arial" w:hAnsi="Arial" w:cs="Arial"/>
          <w:sz w:val="20"/>
          <w:szCs w:val="20"/>
        </w:rPr>
        <w:t>holding.</w:t>
      </w:r>
    </w:p>
    <w:p w:rsidR="005376B3" w:rsidRDefault="005376B3" w:rsidP="005376B3">
      <w:pPr>
        <w:autoSpaceDE w:val="0"/>
        <w:autoSpaceDN w:val="0"/>
        <w:adjustRightInd w:val="0"/>
        <w:spacing w:after="0" w:line="240" w:lineRule="auto"/>
        <w:rPr>
          <w:rFonts w:ascii="Arial" w:hAnsi="Arial" w:cs="Arial"/>
          <w:sz w:val="20"/>
          <w:szCs w:val="20"/>
        </w:rPr>
      </w:pPr>
    </w:p>
    <w:p w:rsidR="009C6C40" w:rsidRPr="009C6C40" w:rsidRDefault="005618C0" w:rsidP="009C6C4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26</w:t>
      </w:r>
      <w:r w:rsidR="009C6C40" w:rsidRPr="009C6C40">
        <w:rPr>
          <w:rFonts w:ascii="Arial" w:hAnsi="Arial" w:cs="Arial"/>
          <w:b/>
          <w:bCs/>
          <w:sz w:val="20"/>
          <w:szCs w:val="20"/>
        </w:rPr>
        <w:tab/>
        <w:t xml:space="preserve">How do I redeem the Mutual Fund Units held in my </w:t>
      </w:r>
      <w:r w:rsidR="00A12325">
        <w:rPr>
          <w:rFonts w:ascii="Arial" w:hAnsi="Arial" w:cs="Arial"/>
          <w:b/>
          <w:bCs/>
          <w:sz w:val="20"/>
          <w:szCs w:val="20"/>
        </w:rPr>
        <w:t>DMAT</w:t>
      </w:r>
      <w:r w:rsidR="009C6C40" w:rsidRPr="009C6C40">
        <w:rPr>
          <w:rFonts w:ascii="Arial" w:hAnsi="Arial" w:cs="Arial"/>
          <w:b/>
          <w:bCs/>
          <w:sz w:val="20"/>
          <w:szCs w:val="20"/>
        </w:rPr>
        <w:t xml:space="preserve"> account?</w:t>
      </w:r>
    </w:p>
    <w:p w:rsidR="009C6C40" w:rsidRPr="009C6C40" w:rsidRDefault="009C6C40" w:rsidP="009C6C40">
      <w:pPr>
        <w:autoSpaceDE w:val="0"/>
        <w:autoSpaceDN w:val="0"/>
        <w:adjustRightInd w:val="0"/>
        <w:spacing w:after="0" w:line="240" w:lineRule="auto"/>
        <w:ind w:firstLine="720"/>
        <w:rPr>
          <w:rFonts w:ascii="Arial" w:hAnsi="Arial" w:cs="Arial"/>
          <w:sz w:val="20"/>
          <w:szCs w:val="20"/>
        </w:rPr>
      </w:pPr>
    </w:p>
    <w:p w:rsidR="009C6C40" w:rsidRPr="009C6C40" w:rsidRDefault="009C6C40" w:rsidP="002149A7">
      <w:pPr>
        <w:autoSpaceDE w:val="0"/>
        <w:autoSpaceDN w:val="0"/>
        <w:adjustRightInd w:val="0"/>
        <w:spacing w:after="0" w:line="240" w:lineRule="auto"/>
        <w:ind w:left="720"/>
        <w:rPr>
          <w:rFonts w:ascii="Arial" w:hAnsi="Arial" w:cs="Arial"/>
          <w:sz w:val="20"/>
          <w:szCs w:val="20"/>
        </w:rPr>
      </w:pPr>
      <w:r w:rsidRPr="009C6C40">
        <w:rPr>
          <w:rFonts w:ascii="Arial" w:hAnsi="Arial" w:cs="Arial"/>
          <w:sz w:val="20"/>
          <w:szCs w:val="20"/>
        </w:rPr>
        <w:t xml:space="preserve">You can redeem your Mutual Fund Units held in </w:t>
      </w:r>
      <w:r w:rsidR="00C97C36">
        <w:rPr>
          <w:rFonts w:ascii="Arial" w:hAnsi="Arial" w:cs="Arial"/>
          <w:sz w:val="20"/>
          <w:szCs w:val="20"/>
        </w:rPr>
        <w:t>D</w:t>
      </w:r>
      <w:r w:rsidR="005C6386">
        <w:rPr>
          <w:rFonts w:ascii="Arial" w:hAnsi="Arial" w:cs="Arial"/>
          <w:sz w:val="20"/>
          <w:szCs w:val="20"/>
        </w:rPr>
        <w:t>emat</w:t>
      </w:r>
      <w:r w:rsidRPr="009C6C40">
        <w:rPr>
          <w:rFonts w:ascii="Arial" w:hAnsi="Arial" w:cs="Arial"/>
          <w:sz w:val="20"/>
          <w:szCs w:val="20"/>
        </w:rPr>
        <w:t>erialised form through</w:t>
      </w:r>
      <w:r w:rsidR="002149A7">
        <w:rPr>
          <w:rFonts w:ascii="Arial" w:hAnsi="Arial" w:cs="Arial"/>
          <w:sz w:val="20"/>
          <w:szCs w:val="20"/>
        </w:rPr>
        <w:t xml:space="preserve"> </w:t>
      </w:r>
      <w:r w:rsidRPr="009C6C40">
        <w:rPr>
          <w:rFonts w:ascii="Arial" w:hAnsi="Arial" w:cs="Arial"/>
          <w:sz w:val="20"/>
          <w:szCs w:val="20"/>
        </w:rPr>
        <w:t>two different modes i.e., either your DP directly or Stock Broker.</w:t>
      </w:r>
    </w:p>
    <w:p w:rsidR="009C6C40" w:rsidRPr="009C6C40" w:rsidRDefault="009C6C40" w:rsidP="009C6C40">
      <w:pPr>
        <w:autoSpaceDE w:val="0"/>
        <w:autoSpaceDN w:val="0"/>
        <w:adjustRightInd w:val="0"/>
        <w:spacing w:after="0" w:line="240" w:lineRule="auto"/>
        <w:rPr>
          <w:rFonts w:ascii="Arial" w:hAnsi="Arial" w:cs="Arial"/>
          <w:sz w:val="20"/>
          <w:szCs w:val="20"/>
        </w:rPr>
      </w:pPr>
    </w:p>
    <w:p w:rsidR="009C6C40" w:rsidRPr="009C6C40" w:rsidRDefault="005618C0" w:rsidP="009C6C40">
      <w:pPr>
        <w:autoSpaceDE w:val="0"/>
        <w:autoSpaceDN w:val="0"/>
        <w:adjustRightInd w:val="0"/>
        <w:spacing w:after="0" w:line="240" w:lineRule="auto"/>
        <w:ind w:left="720" w:hanging="720"/>
        <w:rPr>
          <w:rFonts w:ascii="Arial" w:hAnsi="Arial" w:cs="Arial"/>
          <w:b/>
          <w:bCs/>
          <w:sz w:val="20"/>
          <w:szCs w:val="20"/>
        </w:rPr>
      </w:pPr>
      <w:r>
        <w:rPr>
          <w:rFonts w:ascii="Arial" w:hAnsi="Arial" w:cs="Arial"/>
          <w:b/>
          <w:bCs/>
          <w:sz w:val="20"/>
          <w:szCs w:val="20"/>
        </w:rPr>
        <w:t>27</w:t>
      </w:r>
      <w:r w:rsidR="009C6C40" w:rsidRPr="009C6C40">
        <w:rPr>
          <w:rFonts w:ascii="Arial" w:hAnsi="Arial" w:cs="Arial"/>
          <w:b/>
          <w:bCs/>
          <w:sz w:val="20"/>
          <w:szCs w:val="20"/>
        </w:rPr>
        <w:tab/>
        <w:t>What is the procedure to redeem the Mutual Fund Units held in</w:t>
      </w:r>
      <w:r w:rsidR="009C6C40">
        <w:rPr>
          <w:rFonts w:ascii="Arial" w:hAnsi="Arial" w:cs="Arial"/>
          <w:b/>
          <w:bCs/>
          <w:sz w:val="20"/>
          <w:szCs w:val="20"/>
        </w:rPr>
        <w:t xml:space="preserve"> </w:t>
      </w:r>
      <w:r w:rsidR="00C97C36">
        <w:rPr>
          <w:rFonts w:ascii="Arial" w:hAnsi="Arial" w:cs="Arial"/>
          <w:b/>
          <w:bCs/>
          <w:sz w:val="20"/>
          <w:szCs w:val="20"/>
        </w:rPr>
        <w:t>D</w:t>
      </w:r>
      <w:r w:rsidR="005C6386">
        <w:rPr>
          <w:rFonts w:ascii="Arial" w:hAnsi="Arial" w:cs="Arial"/>
          <w:b/>
          <w:bCs/>
          <w:sz w:val="20"/>
          <w:szCs w:val="20"/>
        </w:rPr>
        <w:t>emat</w:t>
      </w:r>
      <w:r w:rsidR="009C6C40" w:rsidRPr="009C6C40">
        <w:rPr>
          <w:rFonts w:ascii="Arial" w:hAnsi="Arial" w:cs="Arial"/>
          <w:b/>
          <w:bCs/>
          <w:sz w:val="20"/>
          <w:szCs w:val="20"/>
        </w:rPr>
        <w:t>erialised form through my DP?</w:t>
      </w:r>
    </w:p>
    <w:p w:rsidR="009C6C40" w:rsidRPr="009C6C40" w:rsidRDefault="009C6C40" w:rsidP="009C6C40">
      <w:pPr>
        <w:autoSpaceDE w:val="0"/>
        <w:autoSpaceDN w:val="0"/>
        <w:adjustRightInd w:val="0"/>
        <w:spacing w:after="0" w:line="240" w:lineRule="auto"/>
        <w:ind w:firstLine="720"/>
        <w:rPr>
          <w:rFonts w:ascii="Arial" w:hAnsi="Arial" w:cs="Arial"/>
          <w:b/>
          <w:bCs/>
          <w:sz w:val="20"/>
          <w:szCs w:val="20"/>
        </w:rPr>
      </w:pPr>
    </w:p>
    <w:p w:rsidR="009C6C40" w:rsidRPr="00A12325" w:rsidRDefault="009C6C40" w:rsidP="00A12325">
      <w:pPr>
        <w:pStyle w:val="ListParagraph"/>
        <w:numPr>
          <w:ilvl w:val="1"/>
          <w:numId w:val="14"/>
        </w:numPr>
        <w:autoSpaceDE w:val="0"/>
        <w:autoSpaceDN w:val="0"/>
        <w:adjustRightInd w:val="0"/>
        <w:spacing w:after="0" w:line="240" w:lineRule="auto"/>
        <w:rPr>
          <w:rFonts w:ascii="Arial" w:hAnsi="Arial" w:cs="Arial"/>
          <w:sz w:val="20"/>
          <w:szCs w:val="20"/>
        </w:rPr>
      </w:pPr>
      <w:r w:rsidRPr="00A12325">
        <w:rPr>
          <w:rFonts w:ascii="Arial" w:hAnsi="Arial" w:cs="Arial"/>
          <w:sz w:val="20"/>
          <w:szCs w:val="20"/>
        </w:rPr>
        <w:t>Obtain Redemption Form (RF) from your DP.</w:t>
      </w:r>
    </w:p>
    <w:p w:rsidR="009C6C40" w:rsidRPr="00A12325" w:rsidRDefault="009C6C40" w:rsidP="00A12325">
      <w:pPr>
        <w:pStyle w:val="ListParagraph"/>
        <w:numPr>
          <w:ilvl w:val="1"/>
          <w:numId w:val="14"/>
        </w:numPr>
        <w:autoSpaceDE w:val="0"/>
        <w:autoSpaceDN w:val="0"/>
        <w:adjustRightInd w:val="0"/>
        <w:spacing w:after="0" w:line="240" w:lineRule="auto"/>
        <w:rPr>
          <w:rFonts w:ascii="Arial" w:hAnsi="Arial" w:cs="Arial"/>
          <w:sz w:val="20"/>
          <w:szCs w:val="20"/>
        </w:rPr>
      </w:pPr>
      <w:r w:rsidRPr="00A12325">
        <w:rPr>
          <w:rFonts w:ascii="Arial" w:hAnsi="Arial" w:cs="Arial"/>
          <w:sz w:val="20"/>
          <w:szCs w:val="20"/>
        </w:rPr>
        <w:t>Fill-up the RF form and submit it to your DP</w:t>
      </w:r>
      <w:r w:rsidR="005C6386">
        <w:rPr>
          <w:rFonts w:ascii="Arial" w:hAnsi="Arial" w:cs="Arial"/>
          <w:sz w:val="20"/>
          <w:szCs w:val="20"/>
        </w:rPr>
        <w:t xml:space="preserve"> duly signed by all unit holders</w:t>
      </w:r>
      <w:r w:rsidRPr="00A12325">
        <w:rPr>
          <w:rFonts w:ascii="Arial" w:hAnsi="Arial" w:cs="Arial"/>
          <w:sz w:val="20"/>
          <w:szCs w:val="20"/>
        </w:rPr>
        <w:t>.</w:t>
      </w:r>
    </w:p>
    <w:p w:rsidR="009C6C40" w:rsidRPr="00A12325" w:rsidRDefault="009C6C40" w:rsidP="00A12325">
      <w:pPr>
        <w:pStyle w:val="ListParagraph"/>
        <w:numPr>
          <w:ilvl w:val="1"/>
          <w:numId w:val="14"/>
        </w:numPr>
        <w:autoSpaceDE w:val="0"/>
        <w:autoSpaceDN w:val="0"/>
        <w:adjustRightInd w:val="0"/>
        <w:spacing w:after="0" w:line="240" w:lineRule="auto"/>
        <w:rPr>
          <w:rFonts w:ascii="Arial" w:hAnsi="Arial" w:cs="Arial"/>
          <w:sz w:val="20"/>
          <w:szCs w:val="20"/>
        </w:rPr>
      </w:pPr>
      <w:r w:rsidRPr="00A12325">
        <w:rPr>
          <w:rFonts w:ascii="Arial" w:hAnsi="Arial" w:cs="Arial"/>
          <w:sz w:val="20"/>
          <w:szCs w:val="20"/>
        </w:rPr>
        <w:t>After due verification, your DP will execute electronic redemption request, which will be electronically forwarded to the AMC / RTA.</w:t>
      </w:r>
    </w:p>
    <w:p w:rsidR="009C6C40" w:rsidRPr="00A12325" w:rsidRDefault="009C6C40" w:rsidP="00A12325">
      <w:pPr>
        <w:pStyle w:val="ListParagraph"/>
        <w:numPr>
          <w:ilvl w:val="1"/>
          <w:numId w:val="14"/>
        </w:numPr>
        <w:autoSpaceDE w:val="0"/>
        <w:autoSpaceDN w:val="0"/>
        <w:adjustRightInd w:val="0"/>
        <w:spacing w:after="0" w:line="240" w:lineRule="auto"/>
        <w:rPr>
          <w:rFonts w:ascii="Arial" w:hAnsi="Arial" w:cs="Arial"/>
          <w:sz w:val="20"/>
          <w:szCs w:val="20"/>
        </w:rPr>
      </w:pPr>
      <w:r w:rsidRPr="00A12325">
        <w:rPr>
          <w:rFonts w:ascii="Arial" w:hAnsi="Arial" w:cs="Arial"/>
          <w:sz w:val="20"/>
          <w:szCs w:val="20"/>
        </w:rPr>
        <w:t xml:space="preserve">The AMC / RTA will verify the redemption request and if in order, confirm the electronic request and make the payment as per your bank account details available in your </w:t>
      </w:r>
      <w:r w:rsidR="00A12325">
        <w:rPr>
          <w:rFonts w:ascii="Arial" w:hAnsi="Arial" w:cs="Arial"/>
          <w:sz w:val="20"/>
          <w:szCs w:val="20"/>
        </w:rPr>
        <w:t>DMAT</w:t>
      </w:r>
      <w:r w:rsidRPr="00A12325">
        <w:rPr>
          <w:rFonts w:ascii="Arial" w:hAnsi="Arial" w:cs="Arial"/>
          <w:sz w:val="20"/>
          <w:szCs w:val="20"/>
        </w:rPr>
        <w:t xml:space="preserve"> account</w:t>
      </w:r>
    </w:p>
    <w:p w:rsidR="009C6C40" w:rsidRPr="009C6C40" w:rsidRDefault="009C6C40" w:rsidP="009C6C40">
      <w:pPr>
        <w:autoSpaceDE w:val="0"/>
        <w:autoSpaceDN w:val="0"/>
        <w:adjustRightInd w:val="0"/>
        <w:spacing w:after="0" w:line="240" w:lineRule="auto"/>
        <w:rPr>
          <w:rFonts w:ascii="Arial" w:hAnsi="Arial" w:cs="Arial"/>
          <w:sz w:val="20"/>
          <w:szCs w:val="20"/>
        </w:rPr>
      </w:pPr>
    </w:p>
    <w:p w:rsidR="009C6C40" w:rsidRPr="009C6C40" w:rsidRDefault="005618C0" w:rsidP="00EF6669">
      <w:pPr>
        <w:autoSpaceDE w:val="0"/>
        <w:autoSpaceDN w:val="0"/>
        <w:adjustRightInd w:val="0"/>
        <w:spacing w:after="0" w:line="240" w:lineRule="auto"/>
        <w:ind w:left="720" w:hanging="720"/>
        <w:rPr>
          <w:rFonts w:ascii="Arial" w:hAnsi="Arial" w:cs="Arial"/>
          <w:b/>
          <w:bCs/>
          <w:sz w:val="20"/>
          <w:szCs w:val="20"/>
        </w:rPr>
      </w:pPr>
      <w:r>
        <w:rPr>
          <w:rFonts w:ascii="Arial" w:hAnsi="Arial" w:cs="Arial"/>
          <w:b/>
          <w:bCs/>
          <w:sz w:val="20"/>
          <w:szCs w:val="20"/>
        </w:rPr>
        <w:t>28</w:t>
      </w:r>
      <w:r w:rsidR="009C6C40" w:rsidRPr="009C6C40">
        <w:rPr>
          <w:rFonts w:ascii="Arial" w:hAnsi="Arial" w:cs="Arial"/>
          <w:b/>
          <w:bCs/>
          <w:sz w:val="20"/>
          <w:szCs w:val="20"/>
        </w:rPr>
        <w:tab/>
        <w:t>What is the procedure to redeem the Mutual Fund Units held in</w:t>
      </w:r>
      <w:r w:rsidR="00EF6669">
        <w:rPr>
          <w:rFonts w:ascii="Arial" w:hAnsi="Arial" w:cs="Arial"/>
          <w:b/>
          <w:bCs/>
          <w:sz w:val="20"/>
          <w:szCs w:val="20"/>
        </w:rPr>
        <w:t xml:space="preserve"> </w:t>
      </w:r>
      <w:r w:rsidR="00C97C36">
        <w:rPr>
          <w:rFonts w:ascii="Arial" w:hAnsi="Arial" w:cs="Arial"/>
          <w:b/>
          <w:bCs/>
          <w:sz w:val="20"/>
          <w:szCs w:val="20"/>
        </w:rPr>
        <w:t>D</w:t>
      </w:r>
      <w:r w:rsidR="00C37ABD">
        <w:rPr>
          <w:rFonts w:ascii="Arial" w:hAnsi="Arial" w:cs="Arial"/>
          <w:b/>
          <w:bCs/>
          <w:sz w:val="20"/>
          <w:szCs w:val="20"/>
        </w:rPr>
        <w:t>emat</w:t>
      </w:r>
      <w:r w:rsidR="009C6C40" w:rsidRPr="009C6C40">
        <w:rPr>
          <w:rFonts w:ascii="Arial" w:hAnsi="Arial" w:cs="Arial"/>
          <w:b/>
          <w:bCs/>
          <w:sz w:val="20"/>
          <w:szCs w:val="20"/>
        </w:rPr>
        <w:t>erialised form through my Stock Broker?</w:t>
      </w:r>
    </w:p>
    <w:p w:rsidR="009C6C40" w:rsidRPr="009C6C40" w:rsidRDefault="009C6C40" w:rsidP="009C6C40">
      <w:pPr>
        <w:autoSpaceDE w:val="0"/>
        <w:autoSpaceDN w:val="0"/>
        <w:adjustRightInd w:val="0"/>
        <w:spacing w:after="0" w:line="240" w:lineRule="auto"/>
        <w:ind w:firstLine="720"/>
        <w:rPr>
          <w:rFonts w:ascii="Arial" w:hAnsi="Arial" w:cs="Arial"/>
          <w:b/>
          <w:bCs/>
          <w:sz w:val="20"/>
          <w:szCs w:val="20"/>
        </w:rPr>
      </w:pPr>
    </w:p>
    <w:p w:rsidR="009C6C40" w:rsidRDefault="009C6C40" w:rsidP="00EF6669">
      <w:pPr>
        <w:autoSpaceDE w:val="0"/>
        <w:autoSpaceDN w:val="0"/>
        <w:adjustRightInd w:val="0"/>
        <w:spacing w:after="0" w:line="240" w:lineRule="auto"/>
        <w:ind w:left="720"/>
        <w:rPr>
          <w:rFonts w:ascii="Arial" w:hAnsi="Arial" w:cs="Arial"/>
          <w:sz w:val="20"/>
          <w:szCs w:val="20"/>
        </w:rPr>
      </w:pPr>
      <w:r w:rsidRPr="009C6C40">
        <w:rPr>
          <w:rFonts w:ascii="Arial" w:hAnsi="Arial" w:cs="Arial"/>
          <w:sz w:val="20"/>
          <w:szCs w:val="20"/>
        </w:rPr>
        <w:t>For redemption purpose, in addition to placing order through your Stock</w:t>
      </w:r>
      <w:r w:rsidR="00EF6669">
        <w:rPr>
          <w:rFonts w:ascii="Arial" w:hAnsi="Arial" w:cs="Arial"/>
          <w:sz w:val="20"/>
          <w:szCs w:val="20"/>
        </w:rPr>
        <w:t xml:space="preserve"> </w:t>
      </w:r>
      <w:r w:rsidRPr="009C6C40">
        <w:rPr>
          <w:rFonts w:ascii="Arial" w:hAnsi="Arial" w:cs="Arial"/>
          <w:sz w:val="20"/>
          <w:szCs w:val="20"/>
        </w:rPr>
        <w:t>Broker, you will have to submit Delivery Instruction Slip (DIS) to your DP to</w:t>
      </w:r>
      <w:r w:rsidR="00EF6669">
        <w:rPr>
          <w:rFonts w:ascii="Arial" w:hAnsi="Arial" w:cs="Arial"/>
          <w:sz w:val="20"/>
          <w:szCs w:val="20"/>
        </w:rPr>
        <w:t xml:space="preserve"> </w:t>
      </w:r>
      <w:r w:rsidRPr="009C6C40">
        <w:rPr>
          <w:rFonts w:ascii="Arial" w:hAnsi="Arial" w:cs="Arial"/>
          <w:sz w:val="20"/>
          <w:szCs w:val="20"/>
        </w:rPr>
        <w:t>transfer the Mutual Fund Units to the designated CM Pool account of National Securities Clearing Corporation Limited (NSCCL) / BOI Shareholding Limited (BOISL). The designated CM Pool account of NSCCL and BOISL are given below for your information:</w:t>
      </w:r>
    </w:p>
    <w:p w:rsidR="00EF6669" w:rsidRPr="009C6C40" w:rsidRDefault="00EF6669" w:rsidP="00EF6669">
      <w:pPr>
        <w:autoSpaceDE w:val="0"/>
        <w:autoSpaceDN w:val="0"/>
        <w:adjustRightInd w:val="0"/>
        <w:spacing w:after="0" w:line="240" w:lineRule="auto"/>
        <w:ind w:left="720"/>
        <w:rPr>
          <w:rFonts w:ascii="Arial" w:hAnsi="Arial" w:cs="Arial"/>
          <w:sz w:val="20"/>
          <w:szCs w:val="20"/>
        </w:rPr>
      </w:pPr>
    </w:p>
    <w:tbl>
      <w:tblPr>
        <w:tblStyle w:val="TableGrid"/>
        <w:tblW w:w="4558" w:type="pct"/>
        <w:tblInd w:w="817" w:type="dxa"/>
        <w:tblLook w:val="04A0"/>
      </w:tblPr>
      <w:tblGrid>
        <w:gridCol w:w="467"/>
        <w:gridCol w:w="1897"/>
        <w:gridCol w:w="1219"/>
        <w:gridCol w:w="1095"/>
        <w:gridCol w:w="2236"/>
        <w:gridCol w:w="1511"/>
      </w:tblGrid>
      <w:tr w:rsidR="00C577AC" w:rsidRPr="00EF6669" w:rsidTr="00392EA5">
        <w:tc>
          <w:tcPr>
            <w:tcW w:w="277" w:type="pct"/>
            <w:shd w:val="clear" w:color="auto" w:fill="A6A6A6" w:themeFill="background1" w:themeFillShade="A6"/>
          </w:tcPr>
          <w:p w:rsidR="00C577AC" w:rsidRPr="00EF6669" w:rsidRDefault="00C577AC" w:rsidP="009C6C40">
            <w:pPr>
              <w:autoSpaceDE w:val="0"/>
              <w:autoSpaceDN w:val="0"/>
              <w:adjustRightInd w:val="0"/>
              <w:rPr>
                <w:rFonts w:cstheme="minorHAnsi"/>
                <w:b/>
                <w:bCs/>
                <w:sz w:val="20"/>
                <w:szCs w:val="20"/>
              </w:rPr>
            </w:pPr>
            <w:r>
              <w:rPr>
                <w:rFonts w:cstheme="minorHAnsi"/>
                <w:b/>
                <w:bCs/>
                <w:sz w:val="20"/>
                <w:szCs w:val="20"/>
              </w:rPr>
              <w:t>#</w:t>
            </w:r>
          </w:p>
        </w:tc>
        <w:tc>
          <w:tcPr>
            <w:tcW w:w="1126" w:type="pct"/>
            <w:shd w:val="clear" w:color="auto" w:fill="A6A6A6" w:themeFill="background1" w:themeFillShade="A6"/>
          </w:tcPr>
          <w:p w:rsidR="00C577AC" w:rsidRPr="00EF6669" w:rsidRDefault="00C577AC" w:rsidP="009C6C40">
            <w:pPr>
              <w:autoSpaceDE w:val="0"/>
              <w:autoSpaceDN w:val="0"/>
              <w:adjustRightInd w:val="0"/>
              <w:rPr>
                <w:rFonts w:cstheme="minorHAnsi"/>
                <w:b/>
                <w:bCs/>
                <w:sz w:val="20"/>
                <w:szCs w:val="20"/>
              </w:rPr>
            </w:pPr>
            <w:r w:rsidRPr="00EF6669">
              <w:rPr>
                <w:rFonts w:cstheme="minorHAnsi"/>
                <w:b/>
                <w:bCs/>
                <w:sz w:val="20"/>
                <w:szCs w:val="20"/>
              </w:rPr>
              <w:t>Stock Exchange Name</w:t>
            </w:r>
          </w:p>
        </w:tc>
        <w:tc>
          <w:tcPr>
            <w:tcW w:w="723" w:type="pct"/>
            <w:shd w:val="clear" w:color="auto" w:fill="A6A6A6" w:themeFill="background1" w:themeFillShade="A6"/>
          </w:tcPr>
          <w:p w:rsidR="00C577AC" w:rsidRPr="00EF6669" w:rsidRDefault="00C577AC" w:rsidP="009C6C40">
            <w:pPr>
              <w:autoSpaceDE w:val="0"/>
              <w:autoSpaceDN w:val="0"/>
              <w:adjustRightInd w:val="0"/>
              <w:rPr>
                <w:rFonts w:cstheme="minorHAnsi"/>
                <w:b/>
                <w:bCs/>
                <w:sz w:val="20"/>
                <w:szCs w:val="20"/>
              </w:rPr>
            </w:pPr>
            <w:r w:rsidRPr="00EF6669">
              <w:rPr>
                <w:rFonts w:cstheme="minorHAnsi"/>
                <w:b/>
                <w:bCs/>
                <w:sz w:val="20"/>
                <w:szCs w:val="20"/>
              </w:rPr>
              <w:t>Clearing Corporation name</w:t>
            </w:r>
          </w:p>
        </w:tc>
        <w:tc>
          <w:tcPr>
            <w:tcW w:w="650" w:type="pct"/>
            <w:shd w:val="clear" w:color="auto" w:fill="A6A6A6" w:themeFill="background1" w:themeFillShade="A6"/>
          </w:tcPr>
          <w:p w:rsidR="00C577AC" w:rsidRPr="00EF6669" w:rsidRDefault="00C577AC" w:rsidP="00C577AC">
            <w:pPr>
              <w:autoSpaceDE w:val="0"/>
              <w:autoSpaceDN w:val="0"/>
              <w:adjustRightInd w:val="0"/>
              <w:rPr>
                <w:rFonts w:cstheme="minorHAnsi"/>
                <w:b/>
                <w:bCs/>
                <w:sz w:val="20"/>
                <w:szCs w:val="20"/>
              </w:rPr>
            </w:pPr>
            <w:r w:rsidRPr="00EF6669">
              <w:rPr>
                <w:rFonts w:cstheme="minorHAnsi"/>
                <w:b/>
                <w:bCs/>
                <w:sz w:val="20"/>
                <w:szCs w:val="20"/>
              </w:rPr>
              <w:t xml:space="preserve">CM BP ID </w:t>
            </w:r>
          </w:p>
          <w:p w:rsidR="00C577AC" w:rsidRPr="00EF6669" w:rsidRDefault="00C577AC" w:rsidP="009C6C40">
            <w:pPr>
              <w:autoSpaceDE w:val="0"/>
              <w:autoSpaceDN w:val="0"/>
              <w:adjustRightInd w:val="0"/>
              <w:rPr>
                <w:rFonts w:cstheme="minorHAnsi"/>
                <w:b/>
                <w:bCs/>
                <w:sz w:val="20"/>
                <w:szCs w:val="20"/>
              </w:rPr>
            </w:pPr>
          </w:p>
        </w:tc>
        <w:tc>
          <w:tcPr>
            <w:tcW w:w="1327" w:type="pct"/>
            <w:shd w:val="clear" w:color="auto" w:fill="A6A6A6" w:themeFill="background1" w:themeFillShade="A6"/>
          </w:tcPr>
          <w:p w:rsidR="00C577AC" w:rsidRPr="00EF6669" w:rsidRDefault="00C577AC" w:rsidP="00C577AC">
            <w:pPr>
              <w:autoSpaceDE w:val="0"/>
              <w:autoSpaceDN w:val="0"/>
              <w:adjustRightInd w:val="0"/>
              <w:rPr>
                <w:rFonts w:cstheme="minorHAnsi"/>
                <w:b/>
                <w:bCs/>
                <w:sz w:val="20"/>
                <w:szCs w:val="20"/>
              </w:rPr>
            </w:pPr>
            <w:r w:rsidRPr="00EF6669">
              <w:rPr>
                <w:rFonts w:cstheme="minorHAnsi"/>
                <w:b/>
                <w:bCs/>
                <w:sz w:val="20"/>
                <w:szCs w:val="20"/>
              </w:rPr>
              <w:t>Market</w:t>
            </w:r>
          </w:p>
          <w:p w:rsidR="00C577AC" w:rsidRPr="00EF6669" w:rsidRDefault="00C577AC" w:rsidP="00C577AC">
            <w:pPr>
              <w:autoSpaceDE w:val="0"/>
              <w:autoSpaceDN w:val="0"/>
              <w:adjustRightInd w:val="0"/>
              <w:rPr>
                <w:rFonts w:cstheme="minorHAnsi"/>
                <w:b/>
                <w:bCs/>
                <w:sz w:val="20"/>
                <w:szCs w:val="20"/>
              </w:rPr>
            </w:pPr>
            <w:r w:rsidRPr="00EF6669">
              <w:rPr>
                <w:rFonts w:cstheme="minorHAnsi"/>
                <w:b/>
                <w:bCs/>
                <w:sz w:val="20"/>
                <w:szCs w:val="20"/>
              </w:rPr>
              <w:t>Type</w:t>
            </w:r>
          </w:p>
        </w:tc>
        <w:tc>
          <w:tcPr>
            <w:tcW w:w="897" w:type="pct"/>
            <w:tcBorders>
              <w:bottom w:val="single" w:sz="4" w:space="0" w:color="auto"/>
            </w:tcBorders>
            <w:shd w:val="clear" w:color="auto" w:fill="A6A6A6" w:themeFill="background1" w:themeFillShade="A6"/>
          </w:tcPr>
          <w:p w:rsidR="00C577AC" w:rsidRPr="00EF6669" w:rsidRDefault="00C577AC" w:rsidP="00596B01">
            <w:pPr>
              <w:autoSpaceDE w:val="0"/>
              <w:autoSpaceDN w:val="0"/>
              <w:adjustRightInd w:val="0"/>
              <w:rPr>
                <w:rFonts w:cstheme="minorHAnsi"/>
                <w:b/>
                <w:bCs/>
                <w:sz w:val="20"/>
                <w:szCs w:val="20"/>
              </w:rPr>
            </w:pPr>
            <w:r w:rsidRPr="00EF6669">
              <w:rPr>
                <w:rFonts w:cstheme="minorHAnsi"/>
                <w:b/>
                <w:bCs/>
                <w:sz w:val="20"/>
                <w:szCs w:val="20"/>
              </w:rPr>
              <w:t>Pay-in</w:t>
            </w:r>
          </w:p>
          <w:p w:rsidR="00C577AC" w:rsidRPr="00EF6669" w:rsidRDefault="00C577AC" w:rsidP="00596B01">
            <w:pPr>
              <w:autoSpaceDE w:val="0"/>
              <w:autoSpaceDN w:val="0"/>
              <w:adjustRightInd w:val="0"/>
              <w:rPr>
                <w:rFonts w:cstheme="minorHAnsi"/>
                <w:b/>
                <w:bCs/>
                <w:sz w:val="20"/>
                <w:szCs w:val="20"/>
              </w:rPr>
            </w:pPr>
            <w:r w:rsidRPr="00EF6669">
              <w:rPr>
                <w:rFonts w:cstheme="minorHAnsi"/>
                <w:b/>
                <w:bCs/>
                <w:sz w:val="20"/>
                <w:szCs w:val="20"/>
              </w:rPr>
              <w:t>Deadline</w:t>
            </w:r>
          </w:p>
        </w:tc>
      </w:tr>
      <w:tr w:rsidR="00392EA5" w:rsidRPr="00EF6669" w:rsidTr="00884227">
        <w:tc>
          <w:tcPr>
            <w:tcW w:w="277" w:type="pct"/>
          </w:tcPr>
          <w:p w:rsidR="00392EA5" w:rsidRPr="00EF6669" w:rsidRDefault="00392EA5" w:rsidP="009C6C40">
            <w:pPr>
              <w:autoSpaceDE w:val="0"/>
              <w:autoSpaceDN w:val="0"/>
              <w:adjustRightInd w:val="0"/>
              <w:rPr>
                <w:rFonts w:cstheme="minorHAnsi"/>
                <w:bCs/>
                <w:sz w:val="20"/>
                <w:szCs w:val="20"/>
              </w:rPr>
            </w:pPr>
            <w:r w:rsidRPr="00EF6669">
              <w:rPr>
                <w:rFonts w:cstheme="minorHAnsi"/>
                <w:bCs/>
                <w:sz w:val="20"/>
                <w:szCs w:val="20"/>
              </w:rPr>
              <w:t>1</w:t>
            </w:r>
          </w:p>
        </w:tc>
        <w:tc>
          <w:tcPr>
            <w:tcW w:w="1126" w:type="pct"/>
          </w:tcPr>
          <w:p w:rsidR="00392EA5" w:rsidRPr="00EF6669" w:rsidRDefault="00392EA5" w:rsidP="009C6C40">
            <w:pPr>
              <w:autoSpaceDE w:val="0"/>
              <w:autoSpaceDN w:val="0"/>
              <w:adjustRightInd w:val="0"/>
              <w:rPr>
                <w:rFonts w:cstheme="minorHAnsi"/>
                <w:bCs/>
                <w:sz w:val="20"/>
                <w:szCs w:val="20"/>
              </w:rPr>
            </w:pPr>
            <w:r w:rsidRPr="00EF6669">
              <w:rPr>
                <w:rFonts w:cstheme="minorHAnsi"/>
                <w:bCs/>
                <w:sz w:val="20"/>
                <w:szCs w:val="20"/>
              </w:rPr>
              <w:t>National Stock Exchange of India Limited</w:t>
            </w:r>
          </w:p>
        </w:tc>
        <w:tc>
          <w:tcPr>
            <w:tcW w:w="723" w:type="pct"/>
          </w:tcPr>
          <w:p w:rsidR="00392EA5" w:rsidRPr="00EF6669" w:rsidRDefault="00392EA5" w:rsidP="009C6C40">
            <w:pPr>
              <w:autoSpaceDE w:val="0"/>
              <w:autoSpaceDN w:val="0"/>
              <w:adjustRightInd w:val="0"/>
              <w:rPr>
                <w:rFonts w:cstheme="minorHAnsi"/>
                <w:bCs/>
                <w:sz w:val="20"/>
                <w:szCs w:val="20"/>
              </w:rPr>
            </w:pPr>
            <w:r w:rsidRPr="00EF6669">
              <w:rPr>
                <w:rFonts w:cstheme="minorHAnsi"/>
                <w:bCs/>
                <w:sz w:val="20"/>
                <w:szCs w:val="20"/>
              </w:rPr>
              <w:t>NCCL</w:t>
            </w:r>
          </w:p>
        </w:tc>
        <w:tc>
          <w:tcPr>
            <w:tcW w:w="650" w:type="pct"/>
          </w:tcPr>
          <w:p w:rsidR="00392EA5" w:rsidRPr="00EF6669" w:rsidRDefault="00392EA5" w:rsidP="009C6C40">
            <w:pPr>
              <w:autoSpaceDE w:val="0"/>
              <w:autoSpaceDN w:val="0"/>
              <w:adjustRightInd w:val="0"/>
              <w:rPr>
                <w:rFonts w:cstheme="minorHAnsi"/>
                <w:b/>
                <w:bCs/>
                <w:sz w:val="20"/>
                <w:szCs w:val="20"/>
              </w:rPr>
            </w:pPr>
            <w:r w:rsidRPr="00EF6669">
              <w:rPr>
                <w:rFonts w:cstheme="minorHAnsi"/>
                <w:sz w:val="20"/>
                <w:szCs w:val="20"/>
              </w:rPr>
              <w:t>IN565576</w:t>
            </w:r>
          </w:p>
        </w:tc>
        <w:tc>
          <w:tcPr>
            <w:tcW w:w="1327" w:type="pct"/>
            <w:tcBorders>
              <w:right w:val="single" w:sz="4" w:space="0" w:color="auto"/>
            </w:tcBorders>
          </w:tcPr>
          <w:p w:rsidR="00392EA5" w:rsidRPr="0093198E" w:rsidRDefault="00392EA5" w:rsidP="0093198E">
            <w:pPr>
              <w:autoSpaceDE w:val="0"/>
              <w:autoSpaceDN w:val="0"/>
              <w:adjustRightInd w:val="0"/>
              <w:rPr>
                <w:rFonts w:cstheme="minorHAnsi"/>
                <w:sz w:val="20"/>
                <w:szCs w:val="20"/>
                <w:u w:val="single"/>
              </w:rPr>
            </w:pPr>
            <w:r w:rsidRPr="00392EA5">
              <w:rPr>
                <w:rFonts w:cstheme="minorHAnsi"/>
                <w:sz w:val="20"/>
                <w:szCs w:val="20"/>
                <w:u w:val="single"/>
              </w:rPr>
              <w:t>Normal Re</w:t>
            </w:r>
            <w:r w:rsidRPr="0093198E">
              <w:rPr>
                <w:rFonts w:cstheme="minorHAnsi"/>
                <w:sz w:val="20"/>
                <w:szCs w:val="20"/>
                <w:u w:val="single"/>
              </w:rPr>
              <w:t>demption</w:t>
            </w:r>
          </w:p>
          <w:p w:rsidR="00392EA5" w:rsidRPr="0093198E" w:rsidRDefault="00392EA5" w:rsidP="0093198E">
            <w:pPr>
              <w:autoSpaceDE w:val="0"/>
              <w:autoSpaceDN w:val="0"/>
              <w:adjustRightInd w:val="0"/>
              <w:rPr>
                <w:rFonts w:cstheme="minorHAnsi"/>
                <w:sz w:val="20"/>
                <w:szCs w:val="20"/>
                <w:u w:val="single"/>
              </w:rPr>
            </w:pPr>
            <w:r w:rsidRPr="00392EA5">
              <w:rPr>
                <w:rFonts w:cstheme="minorHAnsi"/>
                <w:sz w:val="20"/>
                <w:szCs w:val="20"/>
                <w:u w:val="single"/>
              </w:rPr>
              <w:t>Liquid Red</w:t>
            </w:r>
            <w:r w:rsidRPr="0093198E">
              <w:rPr>
                <w:rFonts w:cstheme="minorHAnsi"/>
                <w:sz w:val="20"/>
                <w:szCs w:val="20"/>
                <w:u w:val="single"/>
              </w:rPr>
              <w:t>emption</w:t>
            </w:r>
          </w:p>
          <w:p w:rsidR="00392EA5" w:rsidRPr="00EF6669" w:rsidRDefault="00392EA5" w:rsidP="0093198E">
            <w:pPr>
              <w:autoSpaceDE w:val="0"/>
              <w:autoSpaceDN w:val="0"/>
              <w:adjustRightInd w:val="0"/>
              <w:rPr>
                <w:rFonts w:cstheme="minorHAnsi"/>
                <w:b/>
                <w:bCs/>
                <w:sz w:val="20"/>
                <w:szCs w:val="20"/>
              </w:rPr>
            </w:pPr>
            <w:r>
              <w:rPr>
                <w:rFonts w:cstheme="minorHAnsi"/>
                <w:sz w:val="20"/>
                <w:szCs w:val="20"/>
              </w:rPr>
              <w:t>MFSS T + 2</w:t>
            </w:r>
          </w:p>
        </w:tc>
        <w:tc>
          <w:tcPr>
            <w:tcW w:w="897" w:type="pct"/>
            <w:vMerge w:val="restart"/>
            <w:tcBorders>
              <w:top w:val="single" w:sz="4" w:space="0" w:color="auto"/>
              <w:left w:val="single" w:sz="4" w:space="0" w:color="auto"/>
            </w:tcBorders>
          </w:tcPr>
          <w:p w:rsidR="00392EA5" w:rsidRPr="0093198E" w:rsidRDefault="00392EA5" w:rsidP="00392EA5">
            <w:pPr>
              <w:autoSpaceDE w:val="0"/>
              <w:autoSpaceDN w:val="0"/>
              <w:adjustRightInd w:val="0"/>
              <w:jc w:val="center"/>
              <w:rPr>
                <w:rFonts w:cstheme="minorHAnsi"/>
                <w:sz w:val="20"/>
                <w:szCs w:val="20"/>
              </w:rPr>
            </w:pPr>
            <w:r w:rsidRPr="0093198E">
              <w:rPr>
                <w:rFonts w:cstheme="minorHAnsi"/>
                <w:sz w:val="20"/>
                <w:szCs w:val="20"/>
              </w:rPr>
              <w:t>4.30 pm on</w:t>
            </w:r>
          </w:p>
          <w:p w:rsidR="00392EA5" w:rsidRPr="0093198E" w:rsidRDefault="00392EA5" w:rsidP="00392EA5">
            <w:pPr>
              <w:autoSpaceDE w:val="0"/>
              <w:autoSpaceDN w:val="0"/>
              <w:adjustRightInd w:val="0"/>
              <w:jc w:val="center"/>
              <w:rPr>
                <w:rFonts w:cstheme="minorHAnsi"/>
                <w:sz w:val="20"/>
                <w:szCs w:val="20"/>
              </w:rPr>
            </w:pPr>
            <w:r w:rsidRPr="0093198E">
              <w:rPr>
                <w:rFonts w:cstheme="minorHAnsi"/>
                <w:sz w:val="20"/>
                <w:szCs w:val="20"/>
              </w:rPr>
              <w:t>Trade Day</w:t>
            </w:r>
          </w:p>
          <w:p w:rsidR="00392EA5" w:rsidRPr="00EF6669" w:rsidRDefault="00392EA5" w:rsidP="00392EA5">
            <w:pPr>
              <w:autoSpaceDE w:val="0"/>
              <w:autoSpaceDN w:val="0"/>
              <w:adjustRightInd w:val="0"/>
              <w:jc w:val="center"/>
              <w:rPr>
                <w:rFonts w:cstheme="minorHAnsi"/>
                <w:b/>
                <w:bCs/>
                <w:sz w:val="20"/>
                <w:szCs w:val="20"/>
              </w:rPr>
            </w:pPr>
            <w:r w:rsidRPr="0093198E">
              <w:rPr>
                <w:rFonts w:cstheme="minorHAnsi"/>
                <w:sz w:val="20"/>
                <w:szCs w:val="20"/>
              </w:rPr>
              <w:t>(Order Day</w:t>
            </w:r>
            <w:r>
              <w:rPr>
                <w:rFonts w:cstheme="minorHAnsi"/>
                <w:sz w:val="20"/>
                <w:szCs w:val="20"/>
              </w:rPr>
              <w:t>)</w:t>
            </w:r>
          </w:p>
        </w:tc>
      </w:tr>
      <w:tr w:rsidR="00392EA5" w:rsidRPr="00EF6669" w:rsidTr="00884227">
        <w:tc>
          <w:tcPr>
            <w:tcW w:w="277" w:type="pct"/>
          </w:tcPr>
          <w:p w:rsidR="00392EA5" w:rsidRPr="00EF6669" w:rsidRDefault="00392EA5" w:rsidP="009C6C40">
            <w:pPr>
              <w:autoSpaceDE w:val="0"/>
              <w:autoSpaceDN w:val="0"/>
              <w:adjustRightInd w:val="0"/>
              <w:rPr>
                <w:rFonts w:cstheme="minorHAnsi"/>
                <w:bCs/>
                <w:sz w:val="20"/>
                <w:szCs w:val="20"/>
              </w:rPr>
            </w:pPr>
            <w:r w:rsidRPr="00EF6669">
              <w:rPr>
                <w:rFonts w:cstheme="minorHAnsi"/>
                <w:bCs/>
                <w:sz w:val="20"/>
                <w:szCs w:val="20"/>
              </w:rPr>
              <w:t>2</w:t>
            </w:r>
          </w:p>
        </w:tc>
        <w:tc>
          <w:tcPr>
            <w:tcW w:w="1126" w:type="pct"/>
          </w:tcPr>
          <w:p w:rsidR="00392EA5" w:rsidRPr="00EF6669" w:rsidRDefault="00392EA5" w:rsidP="009C6C40">
            <w:pPr>
              <w:autoSpaceDE w:val="0"/>
              <w:autoSpaceDN w:val="0"/>
              <w:adjustRightInd w:val="0"/>
              <w:rPr>
                <w:rFonts w:cstheme="minorHAnsi"/>
                <w:bCs/>
                <w:sz w:val="20"/>
                <w:szCs w:val="20"/>
              </w:rPr>
            </w:pPr>
            <w:r w:rsidRPr="00EF6669">
              <w:rPr>
                <w:rFonts w:cstheme="minorHAnsi"/>
                <w:bCs/>
                <w:sz w:val="20"/>
                <w:szCs w:val="20"/>
              </w:rPr>
              <w:t>Bombay Stock Exchange Limited</w:t>
            </w:r>
          </w:p>
        </w:tc>
        <w:tc>
          <w:tcPr>
            <w:tcW w:w="723" w:type="pct"/>
          </w:tcPr>
          <w:p w:rsidR="00392EA5" w:rsidRPr="00EF6669" w:rsidRDefault="00392EA5" w:rsidP="009C6C40">
            <w:pPr>
              <w:autoSpaceDE w:val="0"/>
              <w:autoSpaceDN w:val="0"/>
              <w:adjustRightInd w:val="0"/>
              <w:rPr>
                <w:rFonts w:cstheme="minorHAnsi"/>
                <w:bCs/>
                <w:sz w:val="20"/>
                <w:szCs w:val="20"/>
              </w:rPr>
            </w:pPr>
            <w:r w:rsidRPr="00EF6669">
              <w:rPr>
                <w:rFonts w:cstheme="minorHAnsi"/>
                <w:bCs/>
                <w:sz w:val="20"/>
                <w:szCs w:val="20"/>
              </w:rPr>
              <w:t>BOISL</w:t>
            </w:r>
          </w:p>
        </w:tc>
        <w:tc>
          <w:tcPr>
            <w:tcW w:w="650" w:type="pct"/>
          </w:tcPr>
          <w:p w:rsidR="00392EA5" w:rsidRPr="00EF6669" w:rsidRDefault="00392EA5" w:rsidP="009C6C40">
            <w:pPr>
              <w:autoSpaceDE w:val="0"/>
              <w:autoSpaceDN w:val="0"/>
              <w:adjustRightInd w:val="0"/>
              <w:rPr>
                <w:rFonts w:cstheme="minorHAnsi"/>
                <w:b/>
                <w:bCs/>
                <w:sz w:val="20"/>
                <w:szCs w:val="20"/>
              </w:rPr>
            </w:pPr>
            <w:r w:rsidRPr="00EF6669">
              <w:rPr>
                <w:rFonts w:cstheme="minorHAnsi"/>
                <w:sz w:val="20"/>
                <w:szCs w:val="20"/>
              </w:rPr>
              <w:t>IN640016</w:t>
            </w:r>
          </w:p>
        </w:tc>
        <w:tc>
          <w:tcPr>
            <w:tcW w:w="1327" w:type="pct"/>
            <w:tcBorders>
              <w:right w:val="single" w:sz="4" w:space="0" w:color="auto"/>
            </w:tcBorders>
          </w:tcPr>
          <w:p w:rsidR="00392EA5" w:rsidRPr="0093198E" w:rsidRDefault="00392EA5" w:rsidP="009C6C40">
            <w:pPr>
              <w:autoSpaceDE w:val="0"/>
              <w:autoSpaceDN w:val="0"/>
              <w:adjustRightInd w:val="0"/>
              <w:rPr>
                <w:rFonts w:cstheme="minorHAnsi"/>
                <w:bCs/>
                <w:sz w:val="20"/>
                <w:szCs w:val="20"/>
              </w:rPr>
            </w:pPr>
            <w:r w:rsidRPr="0093198E">
              <w:rPr>
                <w:rFonts w:cstheme="minorHAnsi"/>
                <w:bCs/>
                <w:sz w:val="20"/>
                <w:szCs w:val="20"/>
              </w:rPr>
              <w:t>Mutual Fund Redemption</w:t>
            </w:r>
          </w:p>
        </w:tc>
        <w:tc>
          <w:tcPr>
            <w:tcW w:w="897" w:type="pct"/>
            <w:vMerge/>
            <w:tcBorders>
              <w:left w:val="single" w:sz="4" w:space="0" w:color="auto"/>
              <w:bottom w:val="single" w:sz="4" w:space="0" w:color="auto"/>
            </w:tcBorders>
          </w:tcPr>
          <w:p w:rsidR="00392EA5" w:rsidRPr="00EF6669" w:rsidRDefault="00392EA5" w:rsidP="009C6C40">
            <w:pPr>
              <w:autoSpaceDE w:val="0"/>
              <w:autoSpaceDN w:val="0"/>
              <w:adjustRightInd w:val="0"/>
              <w:rPr>
                <w:rFonts w:cstheme="minorHAnsi"/>
                <w:b/>
                <w:bCs/>
                <w:sz w:val="20"/>
                <w:szCs w:val="20"/>
              </w:rPr>
            </w:pPr>
          </w:p>
        </w:tc>
      </w:tr>
    </w:tbl>
    <w:p w:rsidR="009C6C40" w:rsidRDefault="009C6C40" w:rsidP="009C6C40">
      <w:pPr>
        <w:autoSpaceDE w:val="0"/>
        <w:autoSpaceDN w:val="0"/>
        <w:adjustRightInd w:val="0"/>
        <w:spacing w:after="0" w:line="240" w:lineRule="auto"/>
        <w:rPr>
          <w:rFonts w:ascii="Trebuchet MS,Bold" w:hAnsi="Trebuchet MS,Bold" w:cs="Trebuchet MS,Bold"/>
          <w:b/>
          <w:bCs/>
          <w:sz w:val="24"/>
          <w:szCs w:val="24"/>
        </w:rPr>
      </w:pPr>
    </w:p>
    <w:p w:rsidR="009C6C40" w:rsidRPr="00EF6669" w:rsidRDefault="009C6C40" w:rsidP="00EF6669">
      <w:pPr>
        <w:autoSpaceDE w:val="0"/>
        <w:autoSpaceDN w:val="0"/>
        <w:adjustRightInd w:val="0"/>
        <w:spacing w:after="0" w:line="240" w:lineRule="auto"/>
        <w:ind w:left="720"/>
        <w:rPr>
          <w:rFonts w:ascii="Arial" w:hAnsi="Arial" w:cs="Arial"/>
          <w:sz w:val="20"/>
          <w:szCs w:val="20"/>
        </w:rPr>
      </w:pPr>
      <w:r w:rsidRPr="00EF6669">
        <w:rPr>
          <w:rFonts w:ascii="Arial" w:hAnsi="Arial" w:cs="Arial"/>
          <w:sz w:val="20"/>
          <w:szCs w:val="20"/>
        </w:rPr>
        <w:t>NSCCL / BOISL will credit the requisite funds in your Stock Broker’s Clearing</w:t>
      </w:r>
      <w:r w:rsidR="00EF6669">
        <w:rPr>
          <w:rFonts w:ascii="Arial" w:hAnsi="Arial" w:cs="Arial"/>
          <w:sz w:val="20"/>
          <w:szCs w:val="20"/>
        </w:rPr>
        <w:t xml:space="preserve"> </w:t>
      </w:r>
      <w:r w:rsidRPr="00EF6669">
        <w:rPr>
          <w:rFonts w:ascii="Arial" w:hAnsi="Arial" w:cs="Arial"/>
          <w:sz w:val="20"/>
          <w:szCs w:val="20"/>
        </w:rPr>
        <w:t>Bank account through usual settlement process for onward payment to you.</w:t>
      </w:r>
    </w:p>
    <w:p w:rsidR="005376B3" w:rsidRDefault="005376B3" w:rsidP="005376B3">
      <w:pPr>
        <w:autoSpaceDE w:val="0"/>
        <w:autoSpaceDN w:val="0"/>
        <w:adjustRightInd w:val="0"/>
        <w:spacing w:after="0" w:line="240" w:lineRule="auto"/>
        <w:rPr>
          <w:rStyle w:val="headingb1"/>
          <w:b w:val="0"/>
          <w:bCs w:val="0"/>
          <w:color w:val="auto"/>
          <w:sz w:val="20"/>
          <w:szCs w:val="20"/>
        </w:rPr>
      </w:pPr>
    </w:p>
    <w:p w:rsidR="00B816FE" w:rsidRPr="00B816FE" w:rsidRDefault="005618C0" w:rsidP="00B816FE">
      <w:pPr>
        <w:autoSpaceDE w:val="0"/>
        <w:autoSpaceDN w:val="0"/>
        <w:adjustRightInd w:val="0"/>
        <w:spacing w:after="0" w:line="240" w:lineRule="auto"/>
        <w:ind w:left="720" w:hanging="720"/>
        <w:rPr>
          <w:rFonts w:ascii="Arial" w:hAnsi="Arial" w:cs="Arial"/>
          <w:b/>
          <w:bCs/>
          <w:sz w:val="20"/>
          <w:szCs w:val="20"/>
        </w:rPr>
      </w:pPr>
      <w:r>
        <w:rPr>
          <w:rFonts w:ascii="Arial" w:hAnsi="Arial" w:cs="Arial"/>
          <w:b/>
          <w:bCs/>
          <w:sz w:val="20"/>
          <w:szCs w:val="20"/>
        </w:rPr>
        <w:t>29</w:t>
      </w:r>
      <w:r w:rsidR="00B816FE">
        <w:rPr>
          <w:rFonts w:ascii="Arial" w:hAnsi="Arial" w:cs="Arial"/>
          <w:b/>
          <w:bCs/>
          <w:sz w:val="20"/>
          <w:szCs w:val="20"/>
        </w:rPr>
        <w:tab/>
      </w:r>
      <w:r w:rsidR="00B816FE" w:rsidRPr="00B816FE">
        <w:rPr>
          <w:rFonts w:ascii="Arial" w:hAnsi="Arial" w:cs="Arial"/>
          <w:b/>
          <w:bCs/>
          <w:sz w:val="20"/>
          <w:szCs w:val="20"/>
        </w:rPr>
        <w:t>From where will I obtain the NAV details of Mutual Fund Units held in my</w:t>
      </w:r>
      <w:r w:rsidR="00B816FE">
        <w:rPr>
          <w:rFonts w:ascii="Arial" w:hAnsi="Arial" w:cs="Arial"/>
          <w:b/>
          <w:bCs/>
          <w:sz w:val="20"/>
          <w:szCs w:val="20"/>
        </w:rPr>
        <w:t xml:space="preserve"> DMAT</w:t>
      </w:r>
      <w:r w:rsidR="00B816FE" w:rsidRPr="00B816FE">
        <w:rPr>
          <w:rFonts w:ascii="Arial" w:hAnsi="Arial" w:cs="Arial"/>
          <w:b/>
          <w:bCs/>
          <w:sz w:val="20"/>
          <w:szCs w:val="20"/>
        </w:rPr>
        <w:t xml:space="preserve"> account?</w:t>
      </w:r>
    </w:p>
    <w:p w:rsidR="001D50CD" w:rsidRDefault="001D50CD" w:rsidP="00B816FE">
      <w:pPr>
        <w:autoSpaceDE w:val="0"/>
        <w:autoSpaceDN w:val="0"/>
        <w:adjustRightInd w:val="0"/>
        <w:spacing w:after="0" w:line="240" w:lineRule="auto"/>
        <w:ind w:left="720"/>
        <w:rPr>
          <w:rFonts w:ascii="Arial" w:hAnsi="Arial" w:cs="Arial"/>
          <w:sz w:val="20"/>
          <w:szCs w:val="20"/>
        </w:rPr>
      </w:pPr>
    </w:p>
    <w:p w:rsidR="00B816FE" w:rsidRPr="00B816FE" w:rsidRDefault="00B816FE" w:rsidP="00B816FE">
      <w:pPr>
        <w:autoSpaceDE w:val="0"/>
        <w:autoSpaceDN w:val="0"/>
        <w:adjustRightInd w:val="0"/>
        <w:spacing w:after="0" w:line="240" w:lineRule="auto"/>
        <w:ind w:left="720"/>
        <w:rPr>
          <w:rStyle w:val="headingb1"/>
          <w:b w:val="0"/>
          <w:bCs w:val="0"/>
          <w:color w:val="auto"/>
          <w:sz w:val="20"/>
          <w:szCs w:val="20"/>
        </w:rPr>
      </w:pPr>
      <w:r w:rsidRPr="00B816FE">
        <w:rPr>
          <w:rFonts w:ascii="Arial" w:hAnsi="Arial" w:cs="Arial"/>
          <w:sz w:val="20"/>
          <w:szCs w:val="20"/>
        </w:rPr>
        <w:t>The NAV details can be obtained from the concerned AMC / RTA. You can also</w:t>
      </w:r>
      <w:r>
        <w:rPr>
          <w:rFonts w:ascii="Arial" w:hAnsi="Arial" w:cs="Arial"/>
          <w:sz w:val="20"/>
          <w:szCs w:val="20"/>
        </w:rPr>
        <w:t xml:space="preserve"> </w:t>
      </w:r>
      <w:r w:rsidRPr="00B816FE">
        <w:rPr>
          <w:rFonts w:ascii="Arial" w:hAnsi="Arial" w:cs="Arial"/>
          <w:sz w:val="20"/>
          <w:szCs w:val="20"/>
        </w:rPr>
        <w:t xml:space="preserve">view the NAV details of your Mutual Fund Units held in </w:t>
      </w:r>
      <w:r w:rsidR="00C97C36">
        <w:rPr>
          <w:rFonts w:ascii="Arial" w:hAnsi="Arial" w:cs="Arial"/>
          <w:sz w:val="20"/>
          <w:szCs w:val="20"/>
        </w:rPr>
        <w:t>D</w:t>
      </w:r>
      <w:r w:rsidR="00C37ABD">
        <w:rPr>
          <w:rFonts w:ascii="Arial" w:hAnsi="Arial" w:cs="Arial"/>
          <w:sz w:val="20"/>
          <w:szCs w:val="20"/>
        </w:rPr>
        <w:t>emat</w:t>
      </w:r>
      <w:r w:rsidRPr="00B816FE">
        <w:rPr>
          <w:rFonts w:ascii="Arial" w:hAnsi="Arial" w:cs="Arial"/>
          <w:sz w:val="20"/>
          <w:szCs w:val="20"/>
        </w:rPr>
        <w:t>erialised form</w:t>
      </w:r>
      <w:r>
        <w:rPr>
          <w:rFonts w:ascii="Arial" w:hAnsi="Arial" w:cs="Arial"/>
          <w:sz w:val="20"/>
          <w:szCs w:val="20"/>
        </w:rPr>
        <w:t xml:space="preserve"> </w:t>
      </w:r>
      <w:r w:rsidRPr="00B816FE">
        <w:rPr>
          <w:rFonts w:ascii="Arial" w:hAnsi="Arial" w:cs="Arial"/>
          <w:sz w:val="20"/>
          <w:szCs w:val="20"/>
        </w:rPr>
        <w:t xml:space="preserve">through </w:t>
      </w:r>
      <w:proofErr w:type="spellStart"/>
      <w:r w:rsidRPr="00B816FE">
        <w:rPr>
          <w:rFonts w:ascii="Arial" w:hAnsi="Arial" w:cs="Arial"/>
          <w:b/>
          <w:bCs/>
          <w:i/>
          <w:iCs/>
          <w:sz w:val="20"/>
          <w:szCs w:val="20"/>
        </w:rPr>
        <w:t>IDeAS</w:t>
      </w:r>
      <w:proofErr w:type="spellEnd"/>
      <w:r w:rsidRPr="00B816FE">
        <w:rPr>
          <w:rFonts w:ascii="Arial" w:hAnsi="Arial" w:cs="Arial"/>
          <w:b/>
          <w:bCs/>
          <w:i/>
          <w:iCs/>
          <w:sz w:val="20"/>
          <w:szCs w:val="20"/>
        </w:rPr>
        <w:t xml:space="preserve"> </w:t>
      </w:r>
      <w:r w:rsidRPr="00B816FE">
        <w:rPr>
          <w:rFonts w:ascii="Arial" w:hAnsi="Arial" w:cs="Arial"/>
          <w:sz w:val="20"/>
          <w:szCs w:val="20"/>
        </w:rPr>
        <w:t>facility</w:t>
      </w:r>
      <w:r>
        <w:rPr>
          <w:rFonts w:ascii="Arial" w:hAnsi="Arial" w:cs="Arial"/>
          <w:sz w:val="20"/>
          <w:szCs w:val="20"/>
        </w:rPr>
        <w:t xml:space="preserve"> of NSDL or </w:t>
      </w:r>
      <w:r w:rsidR="001D50CD" w:rsidRPr="0052060C">
        <w:rPr>
          <w:rFonts w:ascii="Arial" w:hAnsi="Arial" w:cs="Arial"/>
          <w:b/>
          <w:i/>
          <w:sz w:val="24"/>
          <w:szCs w:val="24"/>
        </w:rPr>
        <w:t>e</w:t>
      </w:r>
      <w:r w:rsidRPr="00C37ABD">
        <w:rPr>
          <w:rFonts w:ascii="Arial" w:hAnsi="Arial" w:cs="Arial"/>
          <w:b/>
          <w:i/>
          <w:sz w:val="20"/>
          <w:szCs w:val="20"/>
        </w:rPr>
        <w:t>asi</w:t>
      </w:r>
      <w:r w:rsidRPr="001D50CD">
        <w:rPr>
          <w:rFonts w:ascii="Arial" w:hAnsi="Arial" w:cs="Arial"/>
          <w:sz w:val="20"/>
          <w:szCs w:val="20"/>
        </w:rPr>
        <w:t>est</w:t>
      </w:r>
      <w:r>
        <w:rPr>
          <w:rFonts w:ascii="Arial" w:hAnsi="Arial" w:cs="Arial"/>
          <w:sz w:val="20"/>
          <w:szCs w:val="20"/>
        </w:rPr>
        <w:t xml:space="preserve"> of CDSL</w:t>
      </w:r>
      <w:r w:rsidRPr="00B816FE">
        <w:rPr>
          <w:rFonts w:ascii="Arial" w:hAnsi="Arial" w:cs="Arial"/>
          <w:sz w:val="20"/>
          <w:szCs w:val="20"/>
        </w:rPr>
        <w:t xml:space="preserve"> (</w:t>
      </w:r>
      <w:r w:rsidRPr="00B816FE">
        <w:rPr>
          <w:rFonts w:ascii="Arial" w:hAnsi="Arial" w:cs="Arial"/>
          <w:i/>
          <w:iCs/>
          <w:sz w:val="20"/>
          <w:szCs w:val="20"/>
        </w:rPr>
        <w:t>an internet based facility which facilitates you</w:t>
      </w:r>
      <w:r>
        <w:rPr>
          <w:rFonts w:ascii="Arial" w:hAnsi="Arial" w:cs="Arial"/>
          <w:i/>
          <w:iCs/>
          <w:sz w:val="20"/>
          <w:szCs w:val="20"/>
        </w:rPr>
        <w:t xml:space="preserve"> </w:t>
      </w:r>
      <w:r w:rsidRPr="00B816FE">
        <w:rPr>
          <w:rFonts w:ascii="Arial" w:hAnsi="Arial" w:cs="Arial"/>
          <w:i/>
          <w:iCs/>
          <w:sz w:val="20"/>
          <w:szCs w:val="20"/>
        </w:rPr>
        <w:t>to view the latest balances with value and transactions that have taken place</w:t>
      </w:r>
      <w:r>
        <w:rPr>
          <w:rFonts w:ascii="Arial" w:hAnsi="Arial" w:cs="Arial"/>
          <w:i/>
          <w:iCs/>
          <w:sz w:val="20"/>
          <w:szCs w:val="20"/>
        </w:rPr>
        <w:t xml:space="preserve"> </w:t>
      </w:r>
      <w:r w:rsidRPr="00B816FE">
        <w:rPr>
          <w:rFonts w:ascii="Arial" w:hAnsi="Arial" w:cs="Arial"/>
          <w:i/>
          <w:iCs/>
          <w:sz w:val="20"/>
          <w:szCs w:val="20"/>
        </w:rPr>
        <w:t>in your account in the last 30 days. You can also download month-wise</w:t>
      </w:r>
      <w:r>
        <w:rPr>
          <w:rFonts w:ascii="Arial" w:hAnsi="Arial" w:cs="Arial"/>
          <w:i/>
          <w:iCs/>
          <w:sz w:val="20"/>
          <w:szCs w:val="20"/>
        </w:rPr>
        <w:t xml:space="preserve"> </w:t>
      </w:r>
      <w:r w:rsidRPr="00B816FE">
        <w:rPr>
          <w:rFonts w:ascii="Arial" w:hAnsi="Arial" w:cs="Arial"/>
          <w:i/>
          <w:iCs/>
          <w:sz w:val="20"/>
          <w:szCs w:val="20"/>
        </w:rPr>
        <w:t>Transaction Statement</w:t>
      </w:r>
      <w:r w:rsidRPr="00B816FE">
        <w:rPr>
          <w:rFonts w:ascii="Arial" w:hAnsi="Arial" w:cs="Arial"/>
          <w:sz w:val="20"/>
          <w:szCs w:val="20"/>
        </w:rPr>
        <w:t>).</w:t>
      </w:r>
    </w:p>
    <w:p w:rsidR="00BE46CE" w:rsidRDefault="00BE46CE" w:rsidP="000B26EA">
      <w:pPr>
        <w:spacing w:after="0"/>
        <w:jc w:val="both"/>
        <w:rPr>
          <w:rStyle w:val="headingb1"/>
          <w:b w:val="0"/>
          <w:color w:val="auto"/>
          <w:sz w:val="20"/>
          <w:szCs w:val="20"/>
        </w:rPr>
      </w:pPr>
    </w:p>
    <w:p w:rsidR="006B43B8" w:rsidRPr="006B43B8" w:rsidRDefault="005618C0" w:rsidP="006B43B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30</w:t>
      </w:r>
      <w:r w:rsidR="006B43B8" w:rsidRPr="006B43B8">
        <w:rPr>
          <w:rFonts w:ascii="Arial" w:hAnsi="Arial" w:cs="Arial"/>
          <w:b/>
          <w:bCs/>
          <w:sz w:val="20"/>
          <w:szCs w:val="20"/>
        </w:rPr>
        <w:tab/>
        <w:t>What are the guidelines on nomination?</w:t>
      </w:r>
    </w:p>
    <w:p w:rsidR="006B43B8" w:rsidRPr="006B43B8" w:rsidRDefault="006B43B8" w:rsidP="006B43B8">
      <w:pPr>
        <w:autoSpaceDE w:val="0"/>
        <w:autoSpaceDN w:val="0"/>
        <w:adjustRightInd w:val="0"/>
        <w:spacing w:after="0" w:line="240" w:lineRule="auto"/>
        <w:rPr>
          <w:rFonts w:ascii="Arial" w:hAnsi="Arial" w:cs="Arial"/>
          <w:sz w:val="20"/>
          <w:szCs w:val="20"/>
        </w:rPr>
      </w:pPr>
    </w:p>
    <w:p w:rsidR="00921798" w:rsidRPr="006B43B8" w:rsidRDefault="006B43B8" w:rsidP="006B43B8">
      <w:pPr>
        <w:autoSpaceDE w:val="0"/>
        <w:autoSpaceDN w:val="0"/>
        <w:adjustRightInd w:val="0"/>
        <w:spacing w:after="0" w:line="240" w:lineRule="auto"/>
        <w:ind w:left="720"/>
        <w:rPr>
          <w:rStyle w:val="headingb1"/>
          <w:b w:val="0"/>
          <w:color w:val="auto"/>
          <w:sz w:val="20"/>
          <w:szCs w:val="20"/>
        </w:rPr>
      </w:pPr>
      <w:r w:rsidRPr="006B43B8">
        <w:rPr>
          <w:rFonts w:ascii="Arial" w:hAnsi="Arial" w:cs="Arial"/>
          <w:sz w:val="20"/>
          <w:szCs w:val="20"/>
        </w:rPr>
        <w:t xml:space="preserve">The nomination present in a DMAT account will also be applicable for Mutual Fund Units held in that DMAT account. If you so desire, you can change the nominee in your DMAT account by simply filling-up the nomination form </w:t>
      </w:r>
      <w:r w:rsidR="00DA5742">
        <w:rPr>
          <w:rFonts w:ascii="Arial" w:hAnsi="Arial" w:cs="Arial"/>
          <w:sz w:val="20"/>
          <w:szCs w:val="20"/>
        </w:rPr>
        <w:t xml:space="preserve">available with DP </w:t>
      </w:r>
      <w:r w:rsidRPr="006B43B8">
        <w:rPr>
          <w:rFonts w:ascii="Arial" w:hAnsi="Arial" w:cs="Arial"/>
          <w:sz w:val="20"/>
          <w:szCs w:val="20"/>
        </w:rPr>
        <w:t>once again and submit it to your DP</w:t>
      </w:r>
      <w:r w:rsidR="00DA5742">
        <w:rPr>
          <w:rFonts w:ascii="Arial" w:hAnsi="Arial" w:cs="Arial"/>
          <w:sz w:val="20"/>
          <w:szCs w:val="20"/>
        </w:rPr>
        <w:t xml:space="preserve"> directly </w:t>
      </w:r>
      <w:r w:rsidRPr="006B43B8">
        <w:rPr>
          <w:rFonts w:ascii="Arial" w:hAnsi="Arial" w:cs="Arial"/>
          <w:sz w:val="20"/>
          <w:szCs w:val="20"/>
        </w:rPr>
        <w:t>or open another DMAT account to nominate the desired person as a nominee in that DMAT account.</w:t>
      </w:r>
    </w:p>
    <w:p w:rsidR="00921798" w:rsidRDefault="00921798" w:rsidP="00921798">
      <w:pPr>
        <w:jc w:val="both"/>
        <w:rPr>
          <w:rStyle w:val="headingb1"/>
          <w:b w:val="0"/>
          <w:color w:val="auto"/>
          <w:sz w:val="20"/>
          <w:szCs w:val="20"/>
        </w:rPr>
      </w:pPr>
    </w:p>
    <w:p w:rsidR="0070529E" w:rsidRPr="0070529E" w:rsidRDefault="005618C0" w:rsidP="000B26E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31</w:t>
      </w:r>
      <w:r w:rsidR="0070529E" w:rsidRPr="0070529E">
        <w:rPr>
          <w:rFonts w:ascii="Arial" w:hAnsi="Arial" w:cs="Arial"/>
          <w:b/>
          <w:bCs/>
          <w:sz w:val="20"/>
          <w:szCs w:val="20"/>
        </w:rPr>
        <w:tab/>
        <w:t xml:space="preserve">Can I transfer the Mutual Fund Units from one </w:t>
      </w:r>
      <w:r w:rsidR="00C97C36">
        <w:rPr>
          <w:rFonts w:ascii="Arial" w:hAnsi="Arial" w:cs="Arial"/>
          <w:b/>
          <w:bCs/>
          <w:sz w:val="20"/>
          <w:szCs w:val="20"/>
        </w:rPr>
        <w:t>DMAT</w:t>
      </w:r>
      <w:r w:rsidR="0070529E" w:rsidRPr="0070529E">
        <w:rPr>
          <w:rFonts w:ascii="Arial" w:hAnsi="Arial" w:cs="Arial"/>
          <w:b/>
          <w:bCs/>
          <w:sz w:val="20"/>
          <w:szCs w:val="20"/>
        </w:rPr>
        <w:t xml:space="preserve"> account to another</w:t>
      </w:r>
      <w:r w:rsidR="000B26EA">
        <w:rPr>
          <w:rFonts w:ascii="Arial" w:hAnsi="Arial" w:cs="Arial"/>
          <w:b/>
          <w:bCs/>
          <w:sz w:val="20"/>
          <w:szCs w:val="20"/>
        </w:rPr>
        <w:t xml:space="preserve"> </w:t>
      </w:r>
      <w:r w:rsidR="00C97C36">
        <w:rPr>
          <w:rFonts w:ascii="Arial" w:hAnsi="Arial" w:cs="Arial"/>
          <w:b/>
          <w:bCs/>
          <w:sz w:val="20"/>
          <w:szCs w:val="20"/>
        </w:rPr>
        <w:t>DMAT</w:t>
      </w:r>
      <w:r w:rsidR="0070529E" w:rsidRPr="0070529E">
        <w:rPr>
          <w:rFonts w:ascii="Arial" w:hAnsi="Arial" w:cs="Arial"/>
          <w:b/>
          <w:bCs/>
          <w:sz w:val="20"/>
          <w:szCs w:val="20"/>
        </w:rPr>
        <w:t xml:space="preserve"> </w:t>
      </w:r>
      <w:r w:rsidR="000B26EA">
        <w:rPr>
          <w:rFonts w:ascii="Arial" w:hAnsi="Arial" w:cs="Arial"/>
          <w:b/>
          <w:bCs/>
          <w:sz w:val="20"/>
          <w:szCs w:val="20"/>
        </w:rPr>
        <w:t xml:space="preserve"> </w:t>
      </w:r>
      <w:r w:rsidR="000B26EA">
        <w:rPr>
          <w:rFonts w:ascii="Arial" w:hAnsi="Arial" w:cs="Arial"/>
          <w:b/>
          <w:bCs/>
          <w:sz w:val="20"/>
          <w:szCs w:val="20"/>
        </w:rPr>
        <w:tab/>
      </w:r>
      <w:r w:rsidR="0070529E" w:rsidRPr="0070529E">
        <w:rPr>
          <w:rFonts w:ascii="Arial" w:hAnsi="Arial" w:cs="Arial"/>
          <w:b/>
          <w:bCs/>
          <w:sz w:val="20"/>
          <w:szCs w:val="20"/>
        </w:rPr>
        <w:t>account?</w:t>
      </w:r>
    </w:p>
    <w:p w:rsidR="0070529E" w:rsidRPr="0070529E" w:rsidRDefault="0070529E" w:rsidP="0070529E">
      <w:pPr>
        <w:autoSpaceDE w:val="0"/>
        <w:autoSpaceDN w:val="0"/>
        <w:adjustRightInd w:val="0"/>
        <w:spacing w:after="0" w:line="240" w:lineRule="auto"/>
        <w:rPr>
          <w:rFonts w:ascii="Arial" w:hAnsi="Arial" w:cs="Arial"/>
          <w:sz w:val="20"/>
          <w:szCs w:val="20"/>
        </w:rPr>
      </w:pPr>
    </w:p>
    <w:p w:rsidR="0070529E" w:rsidRPr="0070529E" w:rsidRDefault="0070529E" w:rsidP="007E5FD9">
      <w:pPr>
        <w:autoSpaceDE w:val="0"/>
        <w:autoSpaceDN w:val="0"/>
        <w:adjustRightInd w:val="0"/>
        <w:spacing w:after="0" w:line="240" w:lineRule="auto"/>
        <w:ind w:left="720"/>
        <w:rPr>
          <w:rStyle w:val="headingb1"/>
          <w:b w:val="0"/>
          <w:color w:val="auto"/>
          <w:sz w:val="20"/>
          <w:szCs w:val="20"/>
        </w:rPr>
      </w:pPr>
      <w:r w:rsidRPr="0070529E">
        <w:rPr>
          <w:rFonts w:ascii="Arial" w:hAnsi="Arial" w:cs="Arial"/>
          <w:sz w:val="20"/>
          <w:szCs w:val="20"/>
        </w:rPr>
        <w:t xml:space="preserve">Yes. You can transfer Mutual Fund Units from one </w:t>
      </w:r>
      <w:r w:rsidR="00C97C36">
        <w:rPr>
          <w:rFonts w:ascii="Arial" w:hAnsi="Arial" w:cs="Arial"/>
          <w:sz w:val="20"/>
          <w:szCs w:val="20"/>
        </w:rPr>
        <w:t>DMAT</w:t>
      </w:r>
      <w:r w:rsidRPr="0070529E">
        <w:rPr>
          <w:rFonts w:ascii="Arial" w:hAnsi="Arial" w:cs="Arial"/>
          <w:sz w:val="20"/>
          <w:szCs w:val="20"/>
        </w:rPr>
        <w:t xml:space="preserve"> account to another</w:t>
      </w:r>
      <w:r w:rsidR="007E5FD9">
        <w:rPr>
          <w:rFonts w:ascii="Arial" w:hAnsi="Arial" w:cs="Arial"/>
          <w:sz w:val="20"/>
          <w:szCs w:val="20"/>
        </w:rPr>
        <w:t xml:space="preserve"> </w:t>
      </w:r>
      <w:r w:rsidR="00C97C36">
        <w:rPr>
          <w:rFonts w:ascii="Arial" w:hAnsi="Arial" w:cs="Arial"/>
          <w:sz w:val="20"/>
          <w:szCs w:val="20"/>
        </w:rPr>
        <w:t>DMAT</w:t>
      </w:r>
      <w:r w:rsidRPr="0070529E">
        <w:rPr>
          <w:rFonts w:ascii="Arial" w:hAnsi="Arial" w:cs="Arial"/>
          <w:sz w:val="20"/>
          <w:szCs w:val="20"/>
        </w:rPr>
        <w:t xml:space="preserve"> account (</w:t>
      </w:r>
      <w:r w:rsidRPr="0070529E">
        <w:rPr>
          <w:rFonts w:ascii="Arial" w:hAnsi="Arial" w:cs="Arial"/>
          <w:i/>
          <w:iCs/>
          <w:sz w:val="20"/>
          <w:szCs w:val="20"/>
        </w:rPr>
        <w:t>i.e., transfer between DPs of NSDL</w:t>
      </w:r>
      <w:r w:rsidRPr="0070529E">
        <w:rPr>
          <w:rFonts w:ascii="Arial" w:hAnsi="Arial" w:cs="Arial"/>
          <w:sz w:val="20"/>
          <w:szCs w:val="20"/>
        </w:rPr>
        <w:t xml:space="preserve">) or from </w:t>
      </w:r>
      <w:r w:rsidR="00C97C36">
        <w:rPr>
          <w:rFonts w:ascii="Arial" w:hAnsi="Arial" w:cs="Arial"/>
          <w:sz w:val="20"/>
          <w:szCs w:val="20"/>
        </w:rPr>
        <w:t>DMAT</w:t>
      </w:r>
      <w:r w:rsidRPr="0070529E">
        <w:rPr>
          <w:rFonts w:ascii="Arial" w:hAnsi="Arial" w:cs="Arial"/>
          <w:sz w:val="20"/>
          <w:szCs w:val="20"/>
        </w:rPr>
        <w:t xml:space="preserve"> account of one depository to </w:t>
      </w:r>
      <w:r w:rsidR="00C97C36">
        <w:rPr>
          <w:rFonts w:ascii="Arial" w:hAnsi="Arial" w:cs="Arial"/>
          <w:sz w:val="20"/>
          <w:szCs w:val="20"/>
        </w:rPr>
        <w:t>DMAT</w:t>
      </w:r>
      <w:r w:rsidRPr="0070529E">
        <w:rPr>
          <w:rFonts w:ascii="Arial" w:hAnsi="Arial" w:cs="Arial"/>
          <w:sz w:val="20"/>
          <w:szCs w:val="20"/>
        </w:rPr>
        <w:t xml:space="preserve"> account of another depository except for Mutual Fund Units which are under locked-in (</w:t>
      </w:r>
      <w:r w:rsidRPr="0070529E">
        <w:rPr>
          <w:rFonts w:ascii="Arial" w:hAnsi="Arial" w:cs="Arial"/>
          <w:i/>
          <w:iCs/>
          <w:sz w:val="20"/>
          <w:szCs w:val="20"/>
        </w:rPr>
        <w:t>say ELSS units</w:t>
      </w:r>
      <w:r w:rsidRPr="0070529E">
        <w:rPr>
          <w:rFonts w:ascii="Arial" w:hAnsi="Arial" w:cs="Arial"/>
          <w:sz w:val="20"/>
          <w:szCs w:val="20"/>
        </w:rPr>
        <w:t>)</w:t>
      </w:r>
    </w:p>
    <w:p w:rsidR="00921798" w:rsidRDefault="00921798" w:rsidP="00921798">
      <w:pPr>
        <w:jc w:val="both"/>
        <w:rPr>
          <w:rStyle w:val="headingb1"/>
          <w:b w:val="0"/>
          <w:color w:val="auto"/>
          <w:sz w:val="20"/>
          <w:szCs w:val="20"/>
        </w:rPr>
      </w:pPr>
    </w:p>
    <w:p w:rsidR="00921798" w:rsidRDefault="005618C0" w:rsidP="00573C4F">
      <w:pPr>
        <w:rPr>
          <w:rStyle w:val="headingb1"/>
          <w:color w:val="auto"/>
          <w:sz w:val="20"/>
          <w:szCs w:val="20"/>
        </w:rPr>
      </w:pPr>
      <w:r>
        <w:rPr>
          <w:rStyle w:val="headingb1"/>
          <w:color w:val="auto"/>
          <w:sz w:val="20"/>
          <w:szCs w:val="20"/>
        </w:rPr>
        <w:t>32</w:t>
      </w:r>
      <w:r w:rsidR="00573C4F" w:rsidRPr="00573C4F">
        <w:rPr>
          <w:rStyle w:val="headingb1"/>
          <w:color w:val="auto"/>
          <w:sz w:val="20"/>
          <w:szCs w:val="20"/>
        </w:rPr>
        <w:tab/>
        <w:t>Can I reconvert my units held in DMAT mode back to Statement of account?</w:t>
      </w:r>
    </w:p>
    <w:p w:rsidR="004777A2" w:rsidRDefault="00573C4F" w:rsidP="00573C4F">
      <w:pPr>
        <w:ind w:left="720"/>
        <w:rPr>
          <w:rStyle w:val="headingb1"/>
          <w:b w:val="0"/>
          <w:color w:val="auto"/>
          <w:sz w:val="20"/>
          <w:szCs w:val="20"/>
        </w:rPr>
      </w:pPr>
      <w:r>
        <w:rPr>
          <w:rStyle w:val="headingb1"/>
          <w:b w:val="0"/>
          <w:color w:val="auto"/>
          <w:sz w:val="20"/>
          <w:szCs w:val="20"/>
        </w:rPr>
        <w:t xml:space="preserve">Yes, this is possible. This Reconversion is called as REMAT in depository terms. </w:t>
      </w:r>
      <w:r w:rsidR="004777A2">
        <w:rPr>
          <w:rStyle w:val="headingb1"/>
          <w:b w:val="0"/>
          <w:color w:val="auto"/>
          <w:sz w:val="20"/>
          <w:szCs w:val="20"/>
        </w:rPr>
        <w:t>This is subject to the availability of such facility as per the Scheme Offer Document and Addendums released by Mutual Fund from time to time.</w:t>
      </w:r>
    </w:p>
    <w:p w:rsidR="004777A2" w:rsidRDefault="005618C0" w:rsidP="004777A2">
      <w:pPr>
        <w:rPr>
          <w:rStyle w:val="headingb1"/>
          <w:b w:val="0"/>
          <w:color w:val="auto"/>
          <w:sz w:val="20"/>
          <w:szCs w:val="20"/>
        </w:rPr>
      </w:pPr>
      <w:r>
        <w:rPr>
          <w:rStyle w:val="headingb1"/>
          <w:color w:val="auto"/>
          <w:sz w:val="20"/>
          <w:szCs w:val="20"/>
        </w:rPr>
        <w:t>33</w:t>
      </w:r>
      <w:r w:rsidR="004777A2" w:rsidRPr="004777A2">
        <w:rPr>
          <w:rStyle w:val="headingb1"/>
          <w:color w:val="auto"/>
          <w:sz w:val="20"/>
          <w:szCs w:val="20"/>
        </w:rPr>
        <w:tab/>
        <w:t>What is the procedure to reconvert the units held DMAT mode to SOA?</w:t>
      </w:r>
    </w:p>
    <w:p w:rsidR="00573C4F" w:rsidRPr="00573C4F" w:rsidRDefault="00573C4F" w:rsidP="00573C4F">
      <w:pPr>
        <w:ind w:left="720"/>
        <w:rPr>
          <w:rFonts w:ascii="Arial" w:hAnsi="Arial" w:cs="Arial"/>
          <w:sz w:val="20"/>
          <w:szCs w:val="20"/>
        </w:rPr>
      </w:pPr>
      <w:r>
        <w:rPr>
          <w:rStyle w:val="headingb1"/>
          <w:b w:val="0"/>
          <w:color w:val="auto"/>
          <w:sz w:val="20"/>
          <w:szCs w:val="20"/>
        </w:rPr>
        <w:t>For reconversion to physical mode as SOA</w:t>
      </w:r>
      <w:r>
        <w:rPr>
          <w:rStyle w:val="headingb1"/>
          <w:b w:val="0"/>
          <w:color w:val="auto"/>
          <w:sz w:val="20"/>
          <w:szCs w:val="20"/>
        </w:rPr>
        <w:tab/>
      </w:r>
    </w:p>
    <w:p w:rsidR="00573C4F" w:rsidRPr="00573C4F" w:rsidRDefault="00573C4F" w:rsidP="00573C4F">
      <w:pPr>
        <w:pStyle w:val="ListParagraph"/>
        <w:numPr>
          <w:ilvl w:val="0"/>
          <w:numId w:val="15"/>
        </w:numPr>
        <w:spacing w:after="0"/>
        <w:ind w:left="1134" w:hanging="425"/>
        <w:rPr>
          <w:rFonts w:ascii="Arial" w:hAnsi="Arial" w:cs="Arial"/>
          <w:sz w:val="20"/>
          <w:szCs w:val="20"/>
        </w:rPr>
      </w:pPr>
      <w:r w:rsidRPr="00573C4F">
        <w:rPr>
          <w:rFonts w:ascii="Arial" w:hAnsi="Arial" w:cs="Arial"/>
          <w:sz w:val="20"/>
          <w:szCs w:val="20"/>
        </w:rPr>
        <w:t>Obtain REMAT/Re-statementization Request Form (RRF) from your DP.</w:t>
      </w:r>
    </w:p>
    <w:p w:rsidR="00573C4F" w:rsidRPr="00573C4F" w:rsidRDefault="00573C4F" w:rsidP="00573C4F">
      <w:pPr>
        <w:pStyle w:val="ListParagraph"/>
        <w:numPr>
          <w:ilvl w:val="0"/>
          <w:numId w:val="15"/>
        </w:numPr>
        <w:spacing w:after="0"/>
        <w:ind w:left="1134" w:hanging="425"/>
        <w:rPr>
          <w:rFonts w:ascii="Arial" w:hAnsi="Arial" w:cs="Arial"/>
          <w:sz w:val="20"/>
          <w:szCs w:val="20"/>
        </w:rPr>
      </w:pPr>
      <w:r w:rsidRPr="00573C4F">
        <w:rPr>
          <w:rFonts w:ascii="Arial" w:hAnsi="Arial" w:cs="Arial"/>
          <w:sz w:val="20"/>
          <w:szCs w:val="20"/>
        </w:rPr>
        <w:t>Fill-up the RRF completely and sign by all holders.</w:t>
      </w:r>
    </w:p>
    <w:p w:rsidR="00573C4F" w:rsidRPr="00573C4F" w:rsidRDefault="00573C4F" w:rsidP="00573C4F">
      <w:pPr>
        <w:pStyle w:val="ListParagraph"/>
        <w:numPr>
          <w:ilvl w:val="0"/>
          <w:numId w:val="15"/>
        </w:numPr>
        <w:spacing w:after="0"/>
        <w:ind w:left="1134" w:hanging="425"/>
        <w:rPr>
          <w:rFonts w:ascii="Arial" w:hAnsi="Arial" w:cs="Arial"/>
          <w:sz w:val="20"/>
          <w:szCs w:val="20"/>
        </w:rPr>
      </w:pPr>
      <w:r w:rsidRPr="00573C4F">
        <w:rPr>
          <w:rFonts w:ascii="Arial" w:hAnsi="Arial" w:cs="Arial"/>
          <w:sz w:val="20"/>
          <w:szCs w:val="20"/>
        </w:rPr>
        <w:t xml:space="preserve">Submit the </w:t>
      </w:r>
      <w:r w:rsidR="004777A2">
        <w:rPr>
          <w:rFonts w:ascii="Arial" w:hAnsi="Arial" w:cs="Arial"/>
          <w:sz w:val="20"/>
          <w:szCs w:val="20"/>
        </w:rPr>
        <w:t>R</w:t>
      </w:r>
      <w:r w:rsidRPr="00573C4F">
        <w:rPr>
          <w:rFonts w:ascii="Arial" w:hAnsi="Arial" w:cs="Arial"/>
          <w:sz w:val="20"/>
          <w:szCs w:val="20"/>
        </w:rPr>
        <w:t xml:space="preserve">RF </w:t>
      </w:r>
      <w:r w:rsidR="004777A2">
        <w:rPr>
          <w:rFonts w:ascii="Arial" w:hAnsi="Arial" w:cs="Arial"/>
          <w:sz w:val="20"/>
          <w:szCs w:val="20"/>
        </w:rPr>
        <w:t>with</w:t>
      </w:r>
      <w:r w:rsidRPr="00573C4F">
        <w:rPr>
          <w:rFonts w:ascii="Arial" w:hAnsi="Arial" w:cs="Arial"/>
          <w:sz w:val="20"/>
          <w:szCs w:val="20"/>
        </w:rPr>
        <w:t xml:space="preserve"> your DP.</w:t>
      </w:r>
    </w:p>
    <w:p w:rsidR="00573C4F" w:rsidRPr="00573C4F" w:rsidRDefault="00573C4F" w:rsidP="00573C4F">
      <w:pPr>
        <w:pStyle w:val="ListParagraph"/>
        <w:numPr>
          <w:ilvl w:val="0"/>
          <w:numId w:val="15"/>
        </w:numPr>
        <w:spacing w:after="0"/>
        <w:ind w:left="1134" w:hanging="425"/>
        <w:rPr>
          <w:rFonts w:ascii="Arial" w:hAnsi="Arial" w:cs="Arial"/>
          <w:sz w:val="20"/>
          <w:szCs w:val="20"/>
        </w:rPr>
      </w:pPr>
      <w:r w:rsidRPr="00573C4F">
        <w:rPr>
          <w:rFonts w:ascii="Arial" w:hAnsi="Arial" w:cs="Arial"/>
          <w:sz w:val="20"/>
          <w:szCs w:val="20"/>
        </w:rPr>
        <w:t xml:space="preserve">After due verification, the DP would </w:t>
      </w:r>
      <w:r w:rsidR="004777A2">
        <w:rPr>
          <w:rFonts w:ascii="Arial" w:hAnsi="Arial" w:cs="Arial"/>
          <w:sz w:val="20"/>
          <w:szCs w:val="20"/>
        </w:rPr>
        <w:t xml:space="preserve">register the request at his end and </w:t>
      </w:r>
      <w:r w:rsidRPr="00573C4F">
        <w:rPr>
          <w:rFonts w:ascii="Arial" w:hAnsi="Arial" w:cs="Arial"/>
          <w:sz w:val="20"/>
          <w:szCs w:val="20"/>
        </w:rPr>
        <w:t xml:space="preserve">send the </w:t>
      </w:r>
      <w:r w:rsidR="004777A2">
        <w:rPr>
          <w:rFonts w:ascii="Arial" w:hAnsi="Arial" w:cs="Arial"/>
          <w:sz w:val="20"/>
          <w:szCs w:val="20"/>
        </w:rPr>
        <w:t>R</w:t>
      </w:r>
      <w:r w:rsidRPr="00573C4F">
        <w:rPr>
          <w:rFonts w:ascii="Arial" w:hAnsi="Arial" w:cs="Arial"/>
          <w:sz w:val="20"/>
          <w:szCs w:val="20"/>
        </w:rPr>
        <w:t>RF to the AMC / RTA.</w:t>
      </w:r>
    </w:p>
    <w:p w:rsidR="00573C4F" w:rsidRDefault="00573C4F" w:rsidP="00573C4F">
      <w:pPr>
        <w:pStyle w:val="ListParagraph"/>
        <w:numPr>
          <w:ilvl w:val="0"/>
          <w:numId w:val="15"/>
        </w:numPr>
        <w:spacing w:after="0"/>
        <w:ind w:left="1134" w:hanging="425"/>
        <w:rPr>
          <w:rFonts w:ascii="Arial" w:hAnsi="Arial" w:cs="Arial"/>
          <w:sz w:val="20"/>
          <w:szCs w:val="20"/>
        </w:rPr>
      </w:pPr>
      <w:r w:rsidRPr="00573C4F">
        <w:rPr>
          <w:rFonts w:ascii="Arial" w:hAnsi="Arial" w:cs="Arial"/>
          <w:sz w:val="20"/>
          <w:szCs w:val="20"/>
        </w:rPr>
        <w:t xml:space="preserve">The AMC / RTA after due verification will confirm the conversion request </w:t>
      </w:r>
      <w:r w:rsidR="004777A2">
        <w:rPr>
          <w:rFonts w:ascii="Arial" w:hAnsi="Arial" w:cs="Arial"/>
          <w:sz w:val="20"/>
          <w:szCs w:val="20"/>
        </w:rPr>
        <w:t>to your DP for extinguishment of such units from your DMAT account</w:t>
      </w:r>
      <w:r w:rsidRPr="00573C4F">
        <w:rPr>
          <w:rFonts w:ascii="Arial" w:hAnsi="Arial" w:cs="Arial"/>
          <w:sz w:val="20"/>
          <w:szCs w:val="20"/>
        </w:rPr>
        <w:t>.</w:t>
      </w:r>
    </w:p>
    <w:p w:rsidR="004777A2" w:rsidRPr="00573C4F" w:rsidRDefault="004777A2" w:rsidP="00573C4F">
      <w:pPr>
        <w:pStyle w:val="ListParagraph"/>
        <w:numPr>
          <w:ilvl w:val="0"/>
          <w:numId w:val="15"/>
        </w:numPr>
        <w:spacing w:after="0"/>
        <w:ind w:left="1134" w:hanging="425"/>
        <w:rPr>
          <w:rStyle w:val="headingb1"/>
          <w:b w:val="0"/>
          <w:bCs w:val="0"/>
          <w:color w:val="auto"/>
          <w:sz w:val="20"/>
          <w:szCs w:val="20"/>
        </w:rPr>
      </w:pPr>
      <w:r>
        <w:rPr>
          <w:rFonts w:ascii="Arial" w:hAnsi="Arial" w:cs="Arial"/>
          <w:sz w:val="20"/>
          <w:szCs w:val="20"/>
        </w:rPr>
        <w:t>AMC/RTA will issue normal mutual fund statement of account confirming reconversion to physical mode for your record.</w:t>
      </w:r>
    </w:p>
    <w:p w:rsidR="00573C4F" w:rsidRPr="00573C4F" w:rsidRDefault="00573C4F" w:rsidP="00573C4F">
      <w:pPr>
        <w:spacing w:after="0"/>
        <w:rPr>
          <w:rStyle w:val="headingb1"/>
          <w:b w:val="0"/>
          <w:bCs w:val="0"/>
          <w:color w:val="auto"/>
          <w:sz w:val="20"/>
          <w:szCs w:val="20"/>
        </w:rPr>
      </w:pPr>
    </w:p>
    <w:p w:rsidR="00573C4F" w:rsidRPr="00573C4F" w:rsidRDefault="00573C4F" w:rsidP="00921798">
      <w:pPr>
        <w:jc w:val="both"/>
        <w:rPr>
          <w:rStyle w:val="headingb1"/>
          <w:b w:val="0"/>
          <w:color w:val="auto"/>
          <w:sz w:val="20"/>
          <w:szCs w:val="20"/>
        </w:rPr>
      </w:pPr>
    </w:p>
    <w:p w:rsidR="004927D5" w:rsidRPr="00BE46CE" w:rsidRDefault="004927D5" w:rsidP="00BE46CE">
      <w:pPr>
        <w:jc w:val="both"/>
        <w:rPr>
          <w:rStyle w:val="headingb1"/>
          <w:b w:val="0"/>
          <w:bCs w:val="0"/>
          <w:color w:val="auto"/>
          <w:sz w:val="20"/>
          <w:szCs w:val="20"/>
        </w:rPr>
      </w:pPr>
      <w:r w:rsidRPr="00BE46CE">
        <w:rPr>
          <w:rStyle w:val="headingb1"/>
          <w:b w:val="0"/>
          <w:color w:val="auto"/>
          <w:sz w:val="20"/>
          <w:szCs w:val="20"/>
        </w:rPr>
        <w:t>.</w:t>
      </w:r>
    </w:p>
    <w:p w:rsidR="003823CF" w:rsidRPr="00BE46CE" w:rsidRDefault="003823CF" w:rsidP="003823CF">
      <w:pPr>
        <w:jc w:val="both"/>
        <w:rPr>
          <w:rStyle w:val="headingb1"/>
          <w:b w:val="0"/>
          <w:color w:val="auto"/>
          <w:sz w:val="20"/>
          <w:szCs w:val="20"/>
        </w:rPr>
      </w:pPr>
    </w:p>
    <w:p w:rsidR="003F2EEA" w:rsidRDefault="003F2EEA" w:rsidP="00BC6894">
      <w:pPr>
        <w:pStyle w:val="NormalWeb"/>
        <w:spacing w:before="0" w:beforeAutospacing="0"/>
        <w:rPr>
          <w:sz w:val="17"/>
          <w:szCs w:val="17"/>
        </w:rPr>
      </w:pPr>
    </w:p>
    <w:p w:rsidR="005C4C90" w:rsidRDefault="001B413F"/>
    <w:sectPr w:rsidR="005C4C90" w:rsidSect="00D7240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13F" w:rsidRDefault="001B413F" w:rsidP="00921798">
      <w:pPr>
        <w:spacing w:after="0" w:line="240" w:lineRule="auto"/>
      </w:pPr>
      <w:r>
        <w:separator/>
      </w:r>
    </w:p>
  </w:endnote>
  <w:endnote w:type="continuationSeparator" w:id="0">
    <w:p w:rsidR="001B413F" w:rsidRDefault="001B413F" w:rsidP="00921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13F" w:rsidRDefault="001B413F" w:rsidP="00921798">
      <w:pPr>
        <w:spacing w:after="0" w:line="240" w:lineRule="auto"/>
      </w:pPr>
      <w:r>
        <w:separator/>
      </w:r>
    </w:p>
  </w:footnote>
  <w:footnote w:type="continuationSeparator" w:id="0">
    <w:p w:rsidR="001B413F" w:rsidRDefault="001B413F" w:rsidP="009217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40B9"/>
    <w:multiLevelType w:val="hybridMultilevel"/>
    <w:tmpl w:val="9A8A1EF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02007F"/>
    <w:multiLevelType w:val="hybridMultilevel"/>
    <w:tmpl w:val="7E50487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9745E2"/>
    <w:multiLevelType w:val="hybridMultilevel"/>
    <w:tmpl w:val="638C57C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nsid w:val="16D06E0F"/>
    <w:multiLevelType w:val="hybridMultilevel"/>
    <w:tmpl w:val="F7C49B26"/>
    <w:lvl w:ilvl="0" w:tplc="04090011">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EEC6D4D"/>
    <w:multiLevelType w:val="hybridMultilevel"/>
    <w:tmpl w:val="8F7AB806"/>
    <w:lvl w:ilvl="0" w:tplc="C6EA74A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55476B"/>
    <w:multiLevelType w:val="hybridMultilevel"/>
    <w:tmpl w:val="24D667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6C7729"/>
    <w:multiLevelType w:val="hybridMultilevel"/>
    <w:tmpl w:val="75E68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553FD"/>
    <w:multiLevelType w:val="hybridMultilevel"/>
    <w:tmpl w:val="43C0A1E8"/>
    <w:lvl w:ilvl="0" w:tplc="FDAA245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3E750E7"/>
    <w:multiLevelType w:val="hybridMultilevel"/>
    <w:tmpl w:val="A4E0D306"/>
    <w:lvl w:ilvl="0" w:tplc="02BE8E7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81E0FC7"/>
    <w:multiLevelType w:val="hybridMultilevel"/>
    <w:tmpl w:val="CF6CD8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801C1D"/>
    <w:multiLevelType w:val="multilevel"/>
    <w:tmpl w:val="85440324"/>
    <w:lvl w:ilvl="0">
      <w:start w:val="1"/>
      <w:numFmt w:val="decimal"/>
      <w:lvlText w:val="%1."/>
      <w:lvlJc w:val="left"/>
      <w:pPr>
        <w:tabs>
          <w:tab w:val="num" w:pos="720"/>
        </w:tabs>
        <w:ind w:left="720" w:hanging="360"/>
      </w:pPr>
    </w:lvl>
    <w:lvl w:ilvl="1">
      <w:start w:val="1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261CBF"/>
    <w:multiLevelType w:val="hybridMultilevel"/>
    <w:tmpl w:val="DE920F70"/>
    <w:lvl w:ilvl="0" w:tplc="04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DBB3539"/>
    <w:multiLevelType w:val="hybridMultilevel"/>
    <w:tmpl w:val="88106478"/>
    <w:lvl w:ilvl="0" w:tplc="8CA06560">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684ED4"/>
    <w:multiLevelType w:val="hybridMultilevel"/>
    <w:tmpl w:val="DFE621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69135063"/>
    <w:multiLevelType w:val="multilevel"/>
    <w:tmpl w:val="560A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D3465A"/>
    <w:multiLevelType w:val="hybridMultilevel"/>
    <w:tmpl w:val="38EE8C0E"/>
    <w:lvl w:ilvl="0" w:tplc="0070422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11"/>
  </w:num>
  <w:num w:numId="3">
    <w:abstractNumId w:val="3"/>
  </w:num>
  <w:num w:numId="4">
    <w:abstractNumId w:val="4"/>
  </w:num>
  <w:num w:numId="5">
    <w:abstractNumId w:val="5"/>
  </w:num>
  <w:num w:numId="6">
    <w:abstractNumId w:val="12"/>
  </w:num>
  <w:num w:numId="7">
    <w:abstractNumId w:val="15"/>
  </w:num>
  <w:num w:numId="8">
    <w:abstractNumId w:val="7"/>
  </w:num>
  <w:num w:numId="9">
    <w:abstractNumId w:val="8"/>
  </w:num>
  <w:num w:numId="10">
    <w:abstractNumId w:val="10"/>
  </w:num>
  <w:num w:numId="11">
    <w:abstractNumId w:val="14"/>
  </w:num>
  <w:num w:numId="12">
    <w:abstractNumId w:val="13"/>
  </w:num>
  <w:num w:numId="13">
    <w:abstractNumId w:val="1"/>
  </w:num>
  <w:num w:numId="14">
    <w:abstractNumId w:val="0"/>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5E66"/>
    <w:rsid w:val="00006605"/>
    <w:rsid w:val="00012894"/>
    <w:rsid w:val="00014F0D"/>
    <w:rsid w:val="000B028E"/>
    <w:rsid w:val="000B26EA"/>
    <w:rsid w:val="00136D0F"/>
    <w:rsid w:val="001A0337"/>
    <w:rsid w:val="001A41FD"/>
    <w:rsid w:val="001B413F"/>
    <w:rsid w:val="001D50CD"/>
    <w:rsid w:val="001F6368"/>
    <w:rsid w:val="002149A7"/>
    <w:rsid w:val="0029354B"/>
    <w:rsid w:val="00330405"/>
    <w:rsid w:val="00334293"/>
    <w:rsid w:val="00372705"/>
    <w:rsid w:val="003823CF"/>
    <w:rsid w:val="00392EA5"/>
    <w:rsid w:val="003F2EEA"/>
    <w:rsid w:val="0043656A"/>
    <w:rsid w:val="0047239D"/>
    <w:rsid w:val="004777A2"/>
    <w:rsid w:val="004927D5"/>
    <w:rsid w:val="004E609C"/>
    <w:rsid w:val="004E7124"/>
    <w:rsid w:val="0052060C"/>
    <w:rsid w:val="005376B3"/>
    <w:rsid w:val="005618C0"/>
    <w:rsid w:val="00573C4F"/>
    <w:rsid w:val="005C6386"/>
    <w:rsid w:val="005E5D99"/>
    <w:rsid w:val="006248C2"/>
    <w:rsid w:val="00655E2D"/>
    <w:rsid w:val="006B43B8"/>
    <w:rsid w:val="006F4C73"/>
    <w:rsid w:val="0070529E"/>
    <w:rsid w:val="00731C5D"/>
    <w:rsid w:val="007A6906"/>
    <w:rsid w:val="007C14C0"/>
    <w:rsid w:val="007E5FD9"/>
    <w:rsid w:val="0080398D"/>
    <w:rsid w:val="008A777D"/>
    <w:rsid w:val="00921798"/>
    <w:rsid w:val="0093198E"/>
    <w:rsid w:val="009906FC"/>
    <w:rsid w:val="009C6C40"/>
    <w:rsid w:val="00A12325"/>
    <w:rsid w:val="00B128D4"/>
    <w:rsid w:val="00B31407"/>
    <w:rsid w:val="00B54F1A"/>
    <w:rsid w:val="00B816FE"/>
    <w:rsid w:val="00BB59A3"/>
    <w:rsid w:val="00BC6894"/>
    <w:rsid w:val="00BE46CE"/>
    <w:rsid w:val="00C37ABD"/>
    <w:rsid w:val="00C42724"/>
    <w:rsid w:val="00C5107B"/>
    <w:rsid w:val="00C577AC"/>
    <w:rsid w:val="00C73E7F"/>
    <w:rsid w:val="00C804E0"/>
    <w:rsid w:val="00C869DE"/>
    <w:rsid w:val="00C94A58"/>
    <w:rsid w:val="00C97C36"/>
    <w:rsid w:val="00CD4048"/>
    <w:rsid w:val="00CE59F5"/>
    <w:rsid w:val="00D029D0"/>
    <w:rsid w:val="00D20F1F"/>
    <w:rsid w:val="00D54678"/>
    <w:rsid w:val="00D7240B"/>
    <w:rsid w:val="00D83115"/>
    <w:rsid w:val="00DA485D"/>
    <w:rsid w:val="00DA5742"/>
    <w:rsid w:val="00DB3122"/>
    <w:rsid w:val="00E1689E"/>
    <w:rsid w:val="00E27BFA"/>
    <w:rsid w:val="00E65835"/>
    <w:rsid w:val="00EE0DC1"/>
    <w:rsid w:val="00EF6669"/>
    <w:rsid w:val="00F75212"/>
    <w:rsid w:val="00F933AD"/>
    <w:rsid w:val="00FF15AA"/>
    <w:rsid w:val="00FF5E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5E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F5E66"/>
    <w:pPr>
      <w:ind w:left="720"/>
      <w:contextualSpacing/>
    </w:pPr>
    <w:rPr>
      <w:lang w:val="en-US"/>
    </w:rPr>
  </w:style>
  <w:style w:type="character" w:customStyle="1" w:styleId="headingb1">
    <w:name w:val="heading_b1"/>
    <w:basedOn w:val="DefaultParagraphFont"/>
    <w:rsid w:val="00FF5E66"/>
    <w:rPr>
      <w:rFonts w:ascii="Arial" w:hAnsi="Arial" w:cs="Arial" w:hint="default"/>
      <w:b/>
      <w:bCs/>
      <w:vanish w:val="0"/>
      <w:webHidden w:val="0"/>
      <w:color w:val="3483C5"/>
      <w:sz w:val="14"/>
      <w:szCs w:val="14"/>
      <w:specVanish w:val="0"/>
    </w:rPr>
  </w:style>
  <w:style w:type="character" w:customStyle="1" w:styleId="subheader1">
    <w:name w:val="subheader1"/>
    <w:basedOn w:val="DefaultParagraphFont"/>
    <w:rsid w:val="00655E2D"/>
    <w:rPr>
      <w:rFonts w:ascii="Tahoma" w:hAnsi="Tahoma" w:cs="Tahoma" w:hint="default"/>
      <w:b/>
      <w:bCs/>
      <w:strike w:val="0"/>
      <w:dstrike w:val="0"/>
      <w:color w:val="4A5A8B"/>
      <w:sz w:val="14"/>
      <w:szCs w:val="14"/>
      <w:u w:val="none"/>
      <w:effect w:val="none"/>
    </w:rPr>
  </w:style>
  <w:style w:type="table" w:styleId="TableGrid">
    <w:name w:val="Table Grid"/>
    <w:basedOn w:val="TableNormal"/>
    <w:uiPriority w:val="59"/>
    <w:rsid w:val="009C6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21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1798"/>
  </w:style>
  <w:style w:type="paragraph" w:styleId="Footer">
    <w:name w:val="footer"/>
    <w:basedOn w:val="Normal"/>
    <w:link w:val="FooterChar"/>
    <w:uiPriority w:val="99"/>
    <w:semiHidden/>
    <w:unhideWhenUsed/>
    <w:rsid w:val="009217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17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4A827-F4DD-478D-AB61-222930E5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sujathak</dc:creator>
  <cp:lastModifiedBy>sujathak</cp:lastModifiedBy>
  <cp:revision>2</cp:revision>
  <dcterms:created xsi:type="dcterms:W3CDTF">2012-08-21T10:11:00Z</dcterms:created>
  <dcterms:modified xsi:type="dcterms:W3CDTF">2012-08-21T10:11:00Z</dcterms:modified>
</cp:coreProperties>
</file>